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0DEB" w14:textId="72341AE7" w:rsidR="004E2736" w:rsidRPr="00ED28BE" w:rsidRDefault="00EB2352" w:rsidP="00ED28BE">
      <w:pPr>
        <w:pStyle w:val="Titolo2"/>
        <w:jc w:val="both"/>
        <w:rPr>
          <w:lang w:val="it-IT"/>
        </w:rPr>
      </w:pPr>
      <w:r w:rsidRPr="00ED28BE">
        <w:rPr>
          <w:lang w:val="it-IT"/>
        </w:rPr>
        <w:t>Diapositiva 1: Modulo 5: Monitoraggio, valutazione e miglioramento continuo</w:t>
      </w:r>
    </w:p>
    <w:p w14:paraId="1018379C" w14:textId="03A1D905" w:rsidR="00EB2352" w:rsidRPr="00ED28BE" w:rsidRDefault="00EB2352" w:rsidP="00ED28BE">
      <w:pPr>
        <w:pStyle w:val="Titolo2"/>
        <w:jc w:val="both"/>
        <w:rPr>
          <w:lang w:val="it-IT"/>
        </w:rPr>
      </w:pPr>
      <w:r w:rsidRPr="00ED28BE">
        <w:rPr>
          <w:lang w:val="it-IT"/>
        </w:rPr>
        <w:t>Diapositiva 2: Sessione 2: Monitoraggio, valutazione e miglioramento continuo</w:t>
      </w:r>
    </w:p>
    <w:p w14:paraId="56EDADD0" w14:textId="27969020" w:rsidR="004E2736" w:rsidRPr="00ED28BE" w:rsidRDefault="00ED28BE" w:rsidP="00ED28BE">
      <w:pPr>
        <w:pStyle w:val="Titolo2"/>
        <w:jc w:val="both"/>
        <w:rPr>
          <w:lang w:val="it-IT"/>
        </w:rPr>
      </w:pPr>
      <w:r w:rsidRPr="00ED28BE">
        <w:rPr>
          <w:lang w:val="it-IT"/>
        </w:rPr>
        <w:t xml:space="preserve">Diapositiva </w:t>
      </w:r>
      <w:r w:rsidR="00EB2352" w:rsidRPr="00ED28BE">
        <w:rPr>
          <w:lang w:val="it-IT"/>
        </w:rPr>
        <w:t>3</w:t>
      </w:r>
      <w:r w:rsidRPr="00ED28BE">
        <w:rPr>
          <w:lang w:val="it-IT"/>
        </w:rPr>
        <w:t xml:space="preserve">: </w:t>
      </w:r>
      <w:r w:rsidR="00EB2352" w:rsidRPr="00ED28BE">
        <w:rPr>
          <w:lang w:val="it-IT"/>
        </w:rPr>
        <w:t>Introduzione</w:t>
      </w:r>
    </w:p>
    <w:p w14:paraId="1F53A1F5" w14:textId="32C277F2" w:rsidR="004E2736" w:rsidRPr="00ED28BE" w:rsidRDefault="00ED28BE" w:rsidP="00ED28BE">
      <w:pPr>
        <w:jc w:val="both"/>
        <w:rPr>
          <w:lang w:val="it-IT"/>
        </w:rPr>
      </w:pPr>
      <w:r w:rsidRPr="00ED28BE">
        <w:rPr>
          <w:lang w:val="it-IT"/>
        </w:rPr>
        <w:t>L'introduzione sottolinea l'importanza del monitoraggio e della valutazione dei rifiuti alimentari per comprendere i modelli, identificare le opportunità di riduzione e valutare l'efficacia degli interventi. Spiega che un monitoraggio efficace dei rifiuti alimentari richiede metodi e strumenti personalizzati, adatti a contesti e obiettivi specifici. Integrando questi metodi e strumenti, le parti interessate possono progettare sistemi completi per guidare azioni d'impatto e informare lo sviluppo delle politi</w:t>
      </w:r>
      <w:r w:rsidRPr="00ED28BE">
        <w:rPr>
          <w:lang w:val="it-IT"/>
        </w:rPr>
        <w:t>che.</w:t>
      </w:r>
    </w:p>
    <w:p w14:paraId="78759CD7" w14:textId="3784E1D7" w:rsidR="00EC3100" w:rsidRPr="00ED28BE" w:rsidRDefault="00EC3100" w:rsidP="00ED28BE">
      <w:pPr>
        <w:pStyle w:val="Titolo2"/>
        <w:jc w:val="both"/>
        <w:rPr>
          <w:lang w:val="it-IT"/>
        </w:rPr>
      </w:pPr>
      <w:r w:rsidRPr="00ED28BE">
        <w:rPr>
          <w:lang w:val="it-IT"/>
        </w:rPr>
        <w:t xml:space="preserve">Diapositiva </w:t>
      </w:r>
      <w:r w:rsidR="00EB2352" w:rsidRPr="00ED28BE">
        <w:rPr>
          <w:lang w:val="it-IT"/>
        </w:rPr>
        <w:t>4</w:t>
      </w:r>
      <w:r w:rsidRPr="00ED28BE">
        <w:rPr>
          <w:lang w:val="it-IT"/>
        </w:rPr>
        <w:t>: Metodi per il monitoraggio e la valutazione dei rifiuti alimentari (Parte 1)</w:t>
      </w:r>
    </w:p>
    <w:p w14:paraId="6980421F" w14:textId="0C90504B" w:rsidR="00EC3100" w:rsidRPr="00ED28BE" w:rsidRDefault="00EC3100" w:rsidP="00ED28BE">
      <w:pPr>
        <w:jc w:val="both"/>
        <w:rPr>
          <w:lang w:val="it-IT"/>
        </w:rPr>
      </w:pPr>
      <w:r w:rsidRPr="00ED28BE">
        <w:rPr>
          <w:lang w:val="it-IT"/>
        </w:rPr>
        <w:t>Questa diapositiva elenca i metodi e gli strumenti per il monitoraggio e la valutazione dei rifiuti:</w:t>
      </w:r>
    </w:p>
    <w:p w14:paraId="444CC1B6" w14:textId="4F4BDCF9" w:rsidR="00EC3100" w:rsidRDefault="00EC3100" w:rsidP="00ED28BE">
      <w:pPr>
        <w:pStyle w:val="Paragrafoelenco"/>
        <w:numPr>
          <w:ilvl w:val="0"/>
          <w:numId w:val="10"/>
        </w:numPr>
        <w:jc w:val="both"/>
      </w:pPr>
      <w:r>
        <w:t>Audit dei rifiuti</w:t>
      </w:r>
    </w:p>
    <w:p w14:paraId="2C690C08" w14:textId="425AED4B" w:rsidR="00EC3100" w:rsidRDefault="00EC3100" w:rsidP="00ED28BE">
      <w:pPr>
        <w:pStyle w:val="Paragrafoelenco"/>
        <w:numPr>
          <w:ilvl w:val="0"/>
          <w:numId w:val="10"/>
        </w:numPr>
        <w:jc w:val="both"/>
      </w:pPr>
      <w:r>
        <w:t>Sensori intelligenti e dispositivi IoT</w:t>
      </w:r>
    </w:p>
    <w:p w14:paraId="354E1FC0" w14:textId="50A82BE6" w:rsidR="00EC3100" w:rsidRDefault="00EC3100" w:rsidP="00ED28BE">
      <w:pPr>
        <w:pStyle w:val="Paragrafoelenco"/>
        <w:numPr>
          <w:ilvl w:val="0"/>
          <w:numId w:val="10"/>
        </w:numPr>
        <w:jc w:val="both"/>
      </w:pPr>
      <w:r>
        <w:t>Studi sui rifiuti delle piastre</w:t>
      </w:r>
    </w:p>
    <w:p w14:paraId="5EA8F244" w14:textId="18AA494F" w:rsidR="00EC3100" w:rsidRDefault="00EC3100" w:rsidP="00ED28BE">
      <w:pPr>
        <w:pStyle w:val="Paragrafoelenco"/>
        <w:numPr>
          <w:ilvl w:val="0"/>
          <w:numId w:val="10"/>
        </w:numPr>
        <w:jc w:val="both"/>
      </w:pPr>
      <w:r>
        <w:t>Sondaggi e questionari</w:t>
      </w:r>
    </w:p>
    <w:p w14:paraId="57CB29EC" w14:textId="4B24054C" w:rsidR="00EC3100" w:rsidRPr="00ED28BE" w:rsidRDefault="00EC3100" w:rsidP="00ED28BE">
      <w:pPr>
        <w:pStyle w:val="Paragrafoelenco"/>
        <w:numPr>
          <w:ilvl w:val="0"/>
          <w:numId w:val="10"/>
        </w:numPr>
        <w:jc w:val="both"/>
        <w:rPr>
          <w:lang w:val="it-IT"/>
        </w:rPr>
      </w:pPr>
      <w:r w:rsidRPr="00ED28BE">
        <w:rPr>
          <w:lang w:val="it-IT"/>
        </w:rPr>
        <w:t>Strumenti di analisi dei dati e di reporting</w:t>
      </w:r>
    </w:p>
    <w:p w14:paraId="3FEC1890" w14:textId="2FC33429" w:rsidR="00EC3100" w:rsidRDefault="00EC3100" w:rsidP="00ED28BE">
      <w:pPr>
        <w:pStyle w:val="Paragrafoelenco"/>
        <w:numPr>
          <w:ilvl w:val="0"/>
          <w:numId w:val="10"/>
        </w:numPr>
        <w:jc w:val="both"/>
      </w:pPr>
      <w:r>
        <w:t>Quadro di benchmarking e indicatori</w:t>
      </w:r>
    </w:p>
    <w:p w14:paraId="6EB4D671" w14:textId="207E584E" w:rsidR="00EC3100" w:rsidRPr="00ED28BE" w:rsidRDefault="00EC3100" w:rsidP="00ED28BE">
      <w:pPr>
        <w:pStyle w:val="Paragrafoelenco"/>
        <w:numPr>
          <w:ilvl w:val="0"/>
          <w:numId w:val="10"/>
        </w:numPr>
        <w:jc w:val="both"/>
        <w:rPr>
          <w:lang w:val="it-IT"/>
        </w:rPr>
      </w:pPr>
      <w:r w:rsidRPr="00ED28BE">
        <w:rPr>
          <w:lang w:val="it-IT"/>
        </w:rPr>
        <w:t>Software di tracciamento degli sprechi alimentari</w:t>
      </w:r>
    </w:p>
    <w:p w14:paraId="2A0E7C55" w14:textId="5A5E178A" w:rsidR="00EC3100" w:rsidRDefault="00EC3100" w:rsidP="00ED28BE">
      <w:pPr>
        <w:pStyle w:val="Paragrafoelenco"/>
        <w:numPr>
          <w:ilvl w:val="0"/>
          <w:numId w:val="10"/>
        </w:numPr>
        <w:jc w:val="both"/>
      </w:pPr>
      <w:r>
        <w:t>Studi osservazionali</w:t>
      </w:r>
    </w:p>
    <w:p w14:paraId="66B9E884" w14:textId="74F7885E" w:rsidR="00EC3100" w:rsidRDefault="00EC3100" w:rsidP="00ED28BE">
      <w:pPr>
        <w:pStyle w:val="Paragrafoelenco"/>
        <w:numPr>
          <w:ilvl w:val="0"/>
          <w:numId w:val="10"/>
        </w:numPr>
        <w:jc w:val="both"/>
      </w:pPr>
      <w:r>
        <w:t>Valutazione del ciclo di vita</w:t>
      </w:r>
    </w:p>
    <w:p w14:paraId="72297FD9" w14:textId="60AED2EA" w:rsidR="00EC3100" w:rsidRDefault="00EC3100" w:rsidP="00ED28BE">
      <w:pPr>
        <w:pStyle w:val="Paragrafoelenco"/>
        <w:numPr>
          <w:ilvl w:val="0"/>
          <w:numId w:val="10"/>
        </w:numPr>
        <w:jc w:val="both"/>
      </w:pPr>
      <w:r>
        <w:t>Metodo del bilancio di massa</w:t>
      </w:r>
    </w:p>
    <w:p w14:paraId="667905AC" w14:textId="3C2EA416" w:rsidR="004E2736" w:rsidRPr="00ED28BE" w:rsidRDefault="00ED28BE" w:rsidP="00ED28BE">
      <w:pPr>
        <w:pStyle w:val="Titolo2"/>
        <w:jc w:val="both"/>
        <w:rPr>
          <w:lang w:val="it-IT"/>
        </w:rPr>
      </w:pPr>
      <w:r w:rsidRPr="00ED28BE">
        <w:rPr>
          <w:lang w:val="it-IT"/>
        </w:rPr>
        <w:t xml:space="preserve">Diapositiva </w:t>
      </w:r>
      <w:r w:rsidR="00EB2352" w:rsidRPr="00ED28BE">
        <w:rPr>
          <w:lang w:val="it-IT"/>
        </w:rPr>
        <w:t>5</w:t>
      </w:r>
      <w:r w:rsidRPr="00ED28BE">
        <w:rPr>
          <w:lang w:val="it-IT"/>
        </w:rPr>
        <w:t xml:space="preserve">: Metodi per il monitoraggio e la valutazione dei rifiuti alimentari (parte </w:t>
      </w:r>
      <w:r w:rsidR="00EC3100" w:rsidRPr="00ED28BE">
        <w:rPr>
          <w:lang w:val="it-IT"/>
        </w:rPr>
        <w:t>2</w:t>
      </w:r>
      <w:r w:rsidRPr="00ED28BE">
        <w:rPr>
          <w:lang w:val="it-IT"/>
        </w:rPr>
        <w:t>)</w:t>
      </w:r>
    </w:p>
    <w:p w14:paraId="72B46B9D" w14:textId="3DD1C445" w:rsidR="00EB2352" w:rsidRPr="00ED28BE" w:rsidRDefault="00EB2352" w:rsidP="00ED28BE">
      <w:pPr>
        <w:spacing w:after="0"/>
        <w:jc w:val="both"/>
        <w:rPr>
          <w:lang w:val="it-IT"/>
        </w:rPr>
      </w:pPr>
      <w:r w:rsidRPr="00ED28BE">
        <w:rPr>
          <w:lang w:val="it-IT"/>
        </w:rPr>
        <w:t>Questa diapositiva descrive il metodo di audit dei rifiuti:</w:t>
      </w:r>
    </w:p>
    <w:p w14:paraId="76DBEBC0" w14:textId="01710C40" w:rsidR="00EB2352" w:rsidRPr="00ED28BE" w:rsidRDefault="00EB2352" w:rsidP="00ED28BE">
      <w:pPr>
        <w:spacing w:after="0"/>
        <w:jc w:val="both"/>
        <w:rPr>
          <w:lang w:val="it-IT"/>
        </w:rPr>
      </w:pPr>
      <w:r w:rsidRPr="00ED28BE">
        <w:rPr>
          <w:lang w:val="it-IT"/>
        </w:rPr>
        <w:t>L'audit dei rifiuti è un'analisi diretta dei flussi di rifiuti per misurare la quantità e i tipi di rifiuti alimentari generati, utilizzando strumenti come le stazioni di smistamento (strutture fisiche per la segregazione dei rifiuti in categorie), le bilance (per pesare i rifiuti in base al tipo), le schede tecniche o le app digitali (per registrare le quantità e le classificazioni dei rifiuti).</w:t>
      </w:r>
    </w:p>
    <w:p w14:paraId="6DF00E2C" w14:textId="77777777" w:rsidR="00EB2352" w:rsidRPr="00ED28BE" w:rsidRDefault="00EB2352" w:rsidP="00ED28BE">
      <w:pPr>
        <w:spacing w:after="0"/>
        <w:jc w:val="both"/>
        <w:rPr>
          <w:lang w:val="it-IT"/>
        </w:rPr>
      </w:pPr>
      <w:r w:rsidRPr="00ED28BE">
        <w:rPr>
          <w:lang w:val="it-IT"/>
        </w:rPr>
        <w:t>Processo</w:t>
      </w:r>
    </w:p>
    <w:p w14:paraId="2D5C9DB4" w14:textId="77777777" w:rsidR="00EB2352" w:rsidRPr="00ED28BE" w:rsidRDefault="00EB2352" w:rsidP="00ED28BE">
      <w:pPr>
        <w:spacing w:after="0"/>
        <w:jc w:val="both"/>
        <w:rPr>
          <w:lang w:val="it-IT"/>
        </w:rPr>
      </w:pPr>
      <w:r w:rsidRPr="00ED28BE">
        <w:rPr>
          <w:lang w:val="it-IT"/>
        </w:rPr>
        <w:t>- Identificare le fonti di rifiuti (cucina, piatti di consumo, ecc.).</w:t>
      </w:r>
    </w:p>
    <w:p w14:paraId="551AD5A3" w14:textId="77777777" w:rsidR="00EB2352" w:rsidRPr="00ED28BE" w:rsidRDefault="00EB2352" w:rsidP="00ED28BE">
      <w:pPr>
        <w:spacing w:after="0"/>
        <w:jc w:val="both"/>
        <w:rPr>
          <w:lang w:val="it-IT"/>
        </w:rPr>
      </w:pPr>
      <w:r w:rsidRPr="00ED28BE">
        <w:rPr>
          <w:lang w:val="it-IT"/>
        </w:rPr>
        <w:t>- Effettuare la separazione e la categorizzazione dei rifiuti.</w:t>
      </w:r>
    </w:p>
    <w:p w14:paraId="58747981" w14:textId="0182A07E" w:rsidR="00EB2352" w:rsidRPr="00ED28BE" w:rsidRDefault="00EB2352" w:rsidP="00ED28BE">
      <w:pPr>
        <w:spacing w:after="0"/>
        <w:jc w:val="both"/>
        <w:rPr>
          <w:lang w:val="it-IT"/>
        </w:rPr>
      </w:pPr>
      <w:r w:rsidRPr="00ED28BE">
        <w:rPr>
          <w:lang w:val="it-IT"/>
        </w:rPr>
        <w:t>- Misurare e documentare i risultati.</w:t>
      </w:r>
    </w:p>
    <w:p w14:paraId="3F4D2521" w14:textId="03B5D386" w:rsidR="00EB2352" w:rsidRPr="00ED28BE" w:rsidRDefault="00EB2352" w:rsidP="00ED28BE">
      <w:pPr>
        <w:jc w:val="both"/>
        <w:rPr>
          <w:lang w:val="it-IT"/>
        </w:rPr>
      </w:pPr>
    </w:p>
    <w:p w14:paraId="2611777E" w14:textId="77777777" w:rsidR="00EB2352" w:rsidRPr="00ED28BE" w:rsidRDefault="00EB2352" w:rsidP="00ED28BE">
      <w:pPr>
        <w:pStyle w:val="Titolo2"/>
        <w:jc w:val="both"/>
        <w:rPr>
          <w:lang w:val="it-IT"/>
        </w:rPr>
      </w:pPr>
      <w:r w:rsidRPr="00ED28BE">
        <w:rPr>
          <w:lang w:val="it-IT"/>
        </w:rPr>
        <w:lastRenderedPageBreak/>
        <w:t>Diapositiva 6: Metodi per il monitoraggio e la valutazione dei rifiuti alimentari (Parte 3)</w:t>
      </w:r>
    </w:p>
    <w:p w14:paraId="7B2302DE" w14:textId="2B287BE0" w:rsidR="00EB2352" w:rsidRPr="00ED28BE" w:rsidRDefault="00EB2352" w:rsidP="00ED28BE">
      <w:pPr>
        <w:spacing w:after="0"/>
        <w:jc w:val="both"/>
        <w:rPr>
          <w:lang w:val="it-IT"/>
        </w:rPr>
      </w:pPr>
      <w:r w:rsidRPr="00ED28BE">
        <w:rPr>
          <w:lang w:val="it-IT"/>
        </w:rPr>
        <w:t>Questa diapositiva descrive i sondaggi e i questionari:</w:t>
      </w:r>
    </w:p>
    <w:p w14:paraId="56FA2FFD" w14:textId="0D7FBB12" w:rsidR="00EB2352" w:rsidRPr="00EB2352" w:rsidRDefault="00EB2352" w:rsidP="00ED28BE">
      <w:pPr>
        <w:spacing w:after="0"/>
        <w:jc w:val="both"/>
        <w:rPr>
          <w:lang/>
        </w:rPr>
      </w:pPr>
      <w:r w:rsidRPr="00ED28BE">
        <w:rPr>
          <w:lang w:val="it-IT"/>
        </w:rPr>
        <w:t>I sondaggi e i questionari consistono nella raccolta di dati autodichiarati da famiglie, aziende o istituzioni per comprendere le abitudini di produzione e smaltimento dei rifiuti alimentari da parte di utilizzando strumenti quali piattaforme di sondaggio online (ad esempio, Google Forms, SurveyMonkey), guide per interviste strutturate, app per la raccolta dati mobile (ad esempio, KoboToolbox).</w:t>
      </w:r>
    </w:p>
    <w:p w14:paraId="570FDF24" w14:textId="77777777" w:rsidR="00EB2352" w:rsidRPr="00EB2352" w:rsidRDefault="00EB2352" w:rsidP="00ED28BE">
      <w:pPr>
        <w:spacing w:after="0"/>
        <w:jc w:val="both"/>
        <w:rPr>
          <w:lang/>
        </w:rPr>
      </w:pPr>
      <w:r w:rsidRPr="00ED28BE">
        <w:rPr>
          <w:lang w:val="it-IT"/>
        </w:rPr>
        <w:t>Processo</w:t>
      </w:r>
    </w:p>
    <w:p w14:paraId="16F046F1" w14:textId="77777777" w:rsidR="00EB2352" w:rsidRPr="00EB2352" w:rsidRDefault="00EB2352" w:rsidP="00ED28BE">
      <w:pPr>
        <w:spacing w:after="0"/>
        <w:jc w:val="both"/>
        <w:rPr>
          <w:lang/>
        </w:rPr>
      </w:pPr>
      <w:r w:rsidRPr="00ED28BE">
        <w:rPr>
          <w:lang w:val="it-IT"/>
        </w:rPr>
        <w:t>- Sviluppare indagini strutturate.</w:t>
      </w:r>
    </w:p>
    <w:p w14:paraId="1ADE3D61" w14:textId="77777777" w:rsidR="00EB2352" w:rsidRPr="00EB2352" w:rsidRDefault="00EB2352" w:rsidP="00ED28BE">
      <w:pPr>
        <w:spacing w:after="0"/>
        <w:jc w:val="both"/>
        <w:rPr>
          <w:lang/>
        </w:rPr>
      </w:pPr>
      <w:r w:rsidRPr="00ED28BE">
        <w:rPr>
          <w:lang w:val="it-IT"/>
        </w:rPr>
        <w:t>- Distribuire agli stakeholder (dipendenti, consumatori, famiglie).</w:t>
      </w:r>
    </w:p>
    <w:p w14:paraId="5FD3CE74" w14:textId="2647536D" w:rsidR="00EB2352" w:rsidRDefault="00EB2352" w:rsidP="00ED28BE">
      <w:pPr>
        <w:spacing w:after="0"/>
        <w:jc w:val="both"/>
        <w:rPr>
          <w:lang/>
        </w:rPr>
      </w:pPr>
      <w:r w:rsidRPr="00ED28BE">
        <w:rPr>
          <w:lang w:val="it-IT"/>
        </w:rPr>
        <w:t xml:space="preserve">- Analizzare le risposte per ottenere informazioni utili. </w:t>
      </w:r>
    </w:p>
    <w:p w14:paraId="19584235" w14:textId="77777777" w:rsidR="00EB2352" w:rsidRPr="00EB2352" w:rsidRDefault="00EB2352" w:rsidP="00ED28BE">
      <w:pPr>
        <w:spacing w:after="0"/>
        <w:jc w:val="both"/>
        <w:rPr>
          <w:lang/>
        </w:rPr>
      </w:pPr>
    </w:p>
    <w:p w14:paraId="123ED0D3" w14:textId="534D6C55" w:rsidR="004E2736" w:rsidRPr="00ED28BE" w:rsidRDefault="00ED28BE" w:rsidP="00ED28BE">
      <w:pPr>
        <w:pStyle w:val="Titolo2"/>
        <w:jc w:val="both"/>
        <w:rPr>
          <w:lang w:val="it-IT"/>
        </w:rPr>
      </w:pPr>
      <w:r w:rsidRPr="00ED28BE">
        <w:rPr>
          <w:lang w:val="it-IT"/>
        </w:rPr>
        <w:t xml:space="preserve">Diapositiva </w:t>
      </w:r>
      <w:r w:rsidR="00EB2352" w:rsidRPr="00ED28BE">
        <w:rPr>
          <w:lang w:val="it-IT"/>
        </w:rPr>
        <w:t>7</w:t>
      </w:r>
      <w:r w:rsidRPr="00ED28BE">
        <w:rPr>
          <w:lang w:val="it-IT"/>
        </w:rPr>
        <w:t xml:space="preserve">: Metodi per il monitoraggio e la valutazione dei rifiuti alimentari (Parte </w:t>
      </w:r>
      <w:r w:rsidR="00EC3100" w:rsidRPr="00ED28BE">
        <w:rPr>
          <w:lang w:val="it-IT"/>
        </w:rPr>
        <w:t>4</w:t>
      </w:r>
      <w:r w:rsidRPr="00ED28BE">
        <w:rPr>
          <w:lang w:val="it-IT"/>
        </w:rPr>
        <w:t>)</w:t>
      </w:r>
    </w:p>
    <w:p w14:paraId="6496CA81" w14:textId="2B6D43D6" w:rsidR="00EB2352" w:rsidRPr="00ED28BE" w:rsidRDefault="00EB2352" w:rsidP="00ED28BE">
      <w:pPr>
        <w:spacing w:after="0"/>
        <w:jc w:val="both"/>
        <w:rPr>
          <w:lang w:val="it-IT"/>
        </w:rPr>
      </w:pPr>
      <w:r w:rsidRPr="00ED28BE">
        <w:rPr>
          <w:lang w:val="it-IT"/>
        </w:rPr>
        <w:t>Questa diapositiva descrive gli studi osservazionali e i sensori intelligenti e i dispositivi IoT:</w:t>
      </w:r>
    </w:p>
    <w:p w14:paraId="40CD7B27" w14:textId="0657959B" w:rsidR="00EB2352" w:rsidRPr="00ED28BE" w:rsidRDefault="00EB2352" w:rsidP="00ED28BE">
      <w:pPr>
        <w:spacing w:after="0"/>
        <w:jc w:val="both"/>
        <w:rPr>
          <w:lang w:val="it-IT"/>
        </w:rPr>
      </w:pPr>
      <w:r w:rsidRPr="00ED28BE">
        <w:rPr>
          <w:lang w:val="it-IT"/>
        </w:rPr>
        <w:t>Gli studi osservazionali consistono nel monitoraggio delle pratiche di spreco alimentare in tempo reale per raccogliere dati qualitativi e quantitativi utilizzando strumenti come le liste di controllo dell'osservazione.</w:t>
      </w:r>
    </w:p>
    <w:p w14:paraId="1B202A43" w14:textId="77777777" w:rsidR="00EB2352" w:rsidRPr="00EB2352" w:rsidRDefault="00EB2352" w:rsidP="00ED28BE">
      <w:pPr>
        <w:spacing w:after="0"/>
        <w:jc w:val="both"/>
        <w:rPr>
          <w:lang/>
        </w:rPr>
      </w:pPr>
      <w:r w:rsidRPr="00ED28BE">
        <w:rPr>
          <w:lang w:val="it-IT"/>
        </w:rPr>
        <w:t>I sensori intelligenti e i dispositivi IoT consistono nell'uso della tecnologia per misurare le quantità e la composizione dei rifiuti in tempo reale, utilizzando strumenti come i sensori dei bidoni che misurano il peso o i livelli di riempimento, le bilance abilitate all'IoT collegate a piattaforme software.</w:t>
      </w:r>
    </w:p>
    <w:p w14:paraId="3C02182B" w14:textId="77777777" w:rsidR="00EB2352" w:rsidRPr="00EB2352" w:rsidRDefault="00EB2352" w:rsidP="00ED28BE">
      <w:pPr>
        <w:spacing w:after="0"/>
        <w:jc w:val="both"/>
        <w:rPr>
          <w:lang/>
        </w:rPr>
      </w:pPr>
      <w:r w:rsidRPr="00ED28BE">
        <w:rPr>
          <w:lang w:val="it-IT"/>
        </w:rPr>
        <w:t>Processo</w:t>
      </w:r>
    </w:p>
    <w:p w14:paraId="3765FC91" w14:textId="77777777" w:rsidR="00EB2352" w:rsidRPr="00EB2352" w:rsidRDefault="00EB2352" w:rsidP="00ED28BE">
      <w:pPr>
        <w:spacing w:after="0"/>
        <w:jc w:val="both"/>
        <w:rPr>
          <w:lang/>
        </w:rPr>
      </w:pPr>
      <w:r w:rsidRPr="00ED28BE">
        <w:rPr>
          <w:lang w:val="it-IT"/>
        </w:rPr>
        <w:t>- Installare sensori nei cestini dei rifiuti;</w:t>
      </w:r>
    </w:p>
    <w:p w14:paraId="31279C4D" w14:textId="33B92A62" w:rsidR="00EB2352" w:rsidRDefault="00EB2352" w:rsidP="00ED28BE">
      <w:pPr>
        <w:spacing w:after="0"/>
        <w:jc w:val="both"/>
        <w:rPr>
          <w:lang/>
        </w:rPr>
      </w:pPr>
      <w:r w:rsidRPr="00ED28BE">
        <w:rPr>
          <w:lang w:val="it-IT"/>
        </w:rPr>
        <w:t>- Utilizzare il software collegato per raccogliere e analizzare i dati.</w:t>
      </w:r>
    </w:p>
    <w:p w14:paraId="619BB735" w14:textId="77777777" w:rsidR="00EB2352" w:rsidRPr="00EB2352" w:rsidRDefault="00EB2352" w:rsidP="00ED28BE">
      <w:pPr>
        <w:spacing w:after="0"/>
        <w:jc w:val="both"/>
        <w:rPr>
          <w:lang/>
        </w:rPr>
      </w:pPr>
    </w:p>
    <w:p w14:paraId="72471180" w14:textId="43FBCF7B" w:rsidR="004E2736" w:rsidRPr="00ED28BE" w:rsidRDefault="00ED28BE" w:rsidP="00ED28BE">
      <w:pPr>
        <w:pStyle w:val="Titolo2"/>
        <w:jc w:val="both"/>
        <w:rPr>
          <w:lang w:val="it-IT"/>
        </w:rPr>
      </w:pPr>
      <w:r w:rsidRPr="00ED28BE">
        <w:rPr>
          <w:lang w:val="it-IT"/>
        </w:rPr>
        <w:t xml:space="preserve">Diapositiva </w:t>
      </w:r>
      <w:r w:rsidR="00EB2352" w:rsidRPr="00ED28BE">
        <w:rPr>
          <w:lang w:val="it-IT"/>
        </w:rPr>
        <w:t>8</w:t>
      </w:r>
      <w:r w:rsidRPr="00ED28BE">
        <w:rPr>
          <w:lang w:val="it-IT"/>
        </w:rPr>
        <w:t xml:space="preserve">: Metodi per il monitoraggio e la valutazione dei rifiuti alimentari (Parte </w:t>
      </w:r>
      <w:r w:rsidR="00EC3100" w:rsidRPr="00ED28BE">
        <w:rPr>
          <w:lang w:val="it-IT"/>
        </w:rPr>
        <w:t>5</w:t>
      </w:r>
      <w:r w:rsidRPr="00ED28BE">
        <w:rPr>
          <w:lang w:val="it-IT"/>
        </w:rPr>
        <w:t>)</w:t>
      </w:r>
    </w:p>
    <w:p w14:paraId="01B6E450" w14:textId="36EE5B2B" w:rsidR="00155EA5" w:rsidRPr="00ED28BE" w:rsidRDefault="00EB2352" w:rsidP="00ED28BE">
      <w:pPr>
        <w:spacing w:after="0"/>
        <w:jc w:val="both"/>
        <w:rPr>
          <w:lang w:val="it-IT"/>
        </w:rPr>
      </w:pPr>
      <w:r w:rsidRPr="00ED28BE">
        <w:rPr>
          <w:lang w:val="it-IT"/>
        </w:rPr>
        <w:t xml:space="preserve">Questa diapositiva descrive gli </w:t>
      </w:r>
      <w:r w:rsidR="00155EA5" w:rsidRPr="00ED28BE">
        <w:rPr>
          <w:lang w:val="it-IT"/>
        </w:rPr>
        <w:t>strumenti di analisi e reporting dei dati e la valutazione del ciclo di vita:</w:t>
      </w:r>
    </w:p>
    <w:p w14:paraId="223237AE" w14:textId="04229DD2" w:rsidR="00155EA5" w:rsidRPr="00ED28BE" w:rsidRDefault="00155EA5" w:rsidP="00ED28BE">
      <w:pPr>
        <w:jc w:val="both"/>
        <w:rPr>
          <w:lang w:val="it-IT"/>
        </w:rPr>
      </w:pPr>
      <w:r w:rsidRPr="00ED28BE">
        <w:rPr>
          <w:lang w:val="it-IT"/>
        </w:rPr>
        <w:t>Gli strumenti di analisi e reporting dei dati consistono nella compilazione e nell'analisi dei dati per identificare le tendenze e generare intuizioni attuabili utilizzando strumenti quali fogli di calcolo (ad esempio, Microsoft Excel, Google Sheets), strumenti di analisi statistica (ad esempio, SPSS, R, Python), piattaforme di visualizzazione (ad esempio, Tableau, Power BI).</w:t>
      </w:r>
    </w:p>
    <w:p w14:paraId="12105407" w14:textId="244EC9CE" w:rsidR="00155EA5" w:rsidRPr="00ED28BE" w:rsidRDefault="00155EA5" w:rsidP="00ED28BE">
      <w:pPr>
        <w:spacing w:after="0"/>
        <w:jc w:val="both"/>
        <w:rPr>
          <w:lang w:val="it-IT"/>
        </w:rPr>
      </w:pPr>
      <w:r w:rsidRPr="00ED28BE">
        <w:rPr>
          <w:lang w:val="it-IT"/>
        </w:rPr>
        <w:t>Il Life Cycle Assesment consiste nell'analisi dell'impatto ambientale dei rifiuti alimentari durante il loro ciclo di vita, utilizzando strumenti come il software LCA e i calcolatori dell'impronta di carbonio.</w:t>
      </w:r>
    </w:p>
    <w:p w14:paraId="7DA0AE50" w14:textId="77777777" w:rsidR="00155EA5" w:rsidRPr="00155EA5" w:rsidRDefault="00155EA5" w:rsidP="00ED28BE">
      <w:pPr>
        <w:spacing w:after="0"/>
        <w:jc w:val="both"/>
        <w:rPr>
          <w:lang/>
        </w:rPr>
      </w:pPr>
    </w:p>
    <w:p w14:paraId="1C64E162" w14:textId="26432F1E" w:rsidR="004E2736" w:rsidRPr="00ED28BE" w:rsidRDefault="00ED28BE" w:rsidP="00ED28BE">
      <w:pPr>
        <w:pStyle w:val="Titolo2"/>
        <w:jc w:val="both"/>
        <w:rPr>
          <w:lang w:val="it-IT"/>
        </w:rPr>
      </w:pPr>
      <w:r w:rsidRPr="00ED28BE">
        <w:rPr>
          <w:lang w:val="it-IT"/>
        </w:rPr>
        <w:lastRenderedPageBreak/>
        <w:t xml:space="preserve">Diapositiva </w:t>
      </w:r>
      <w:r w:rsidR="00EB2352" w:rsidRPr="00ED28BE">
        <w:rPr>
          <w:lang w:val="it-IT"/>
        </w:rPr>
        <w:t>9</w:t>
      </w:r>
      <w:r w:rsidRPr="00ED28BE">
        <w:rPr>
          <w:lang w:val="it-IT"/>
        </w:rPr>
        <w:t xml:space="preserve">: Metodi per il monitoraggio e la valutazione dei rifiuti alimentari (Parte </w:t>
      </w:r>
      <w:r w:rsidR="00EC3100" w:rsidRPr="00ED28BE">
        <w:rPr>
          <w:lang w:val="it-IT"/>
        </w:rPr>
        <w:t>6</w:t>
      </w:r>
      <w:r w:rsidRPr="00ED28BE">
        <w:rPr>
          <w:lang w:val="it-IT"/>
        </w:rPr>
        <w:t>)</w:t>
      </w:r>
    </w:p>
    <w:p w14:paraId="7FC29BCB" w14:textId="4A61039B" w:rsidR="00155EA5" w:rsidRPr="00ED28BE" w:rsidRDefault="00155EA5" w:rsidP="00ED28BE">
      <w:pPr>
        <w:spacing w:after="0"/>
        <w:jc w:val="both"/>
        <w:rPr>
          <w:lang w:val="it-IT"/>
        </w:rPr>
      </w:pPr>
      <w:r w:rsidRPr="00ED28BE">
        <w:rPr>
          <w:lang w:val="it-IT"/>
        </w:rPr>
        <w:t>Questa diapositiva descrive gli studi sui rifiuti delle piastre e i quadri di benchmarking e indicatori.</w:t>
      </w:r>
    </w:p>
    <w:p w14:paraId="5A57F692" w14:textId="38EE06BF" w:rsidR="00155EA5" w:rsidRPr="00155EA5" w:rsidRDefault="00155EA5" w:rsidP="00ED28BE">
      <w:pPr>
        <w:jc w:val="both"/>
        <w:rPr>
          <w:lang/>
        </w:rPr>
      </w:pPr>
      <w:r w:rsidRPr="00ED28BE">
        <w:rPr>
          <w:lang w:val="it-IT"/>
        </w:rPr>
        <w:t>Studi sullo spreco dei piatti Quadri di benchmarking e indicatori Misura della quantità di cibo non consumato nei piatti di ristoranti, scuole o istituzioni utilizzando strumenti come bilance per i residui alimentari, fogli di campionamento e applicazioni per il riconoscimento delle immagini per stimare lo spreco.</w:t>
      </w:r>
    </w:p>
    <w:p w14:paraId="7B9B1BCC" w14:textId="77777777" w:rsidR="00155EA5" w:rsidRPr="00155EA5" w:rsidRDefault="00155EA5" w:rsidP="00ED28BE">
      <w:pPr>
        <w:spacing w:after="0"/>
        <w:jc w:val="both"/>
        <w:rPr>
          <w:lang/>
        </w:rPr>
      </w:pPr>
      <w:r w:rsidRPr="00ED28BE">
        <w:rPr>
          <w:lang w:val="it-IT"/>
        </w:rPr>
        <w:t>Processo</w:t>
      </w:r>
    </w:p>
    <w:p w14:paraId="08865C5F" w14:textId="77777777" w:rsidR="00155EA5" w:rsidRPr="00155EA5" w:rsidRDefault="00155EA5" w:rsidP="00ED28BE">
      <w:pPr>
        <w:spacing w:after="0"/>
        <w:jc w:val="both"/>
        <w:rPr>
          <w:lang/>
        </w:rPr>
      </w:pPr>
      <w:r w:rsidRPr="00ED28BE">
        <w:rPr>
          <w:lang w:val="it-IT"/>
        </w:rPr>
        <w:t>- Pesare le porzioni di cibo prima e dopo il servizio;</w:t>
      </w:r>
    </w:p>
    <w:p w14:paraId="25925459" w14:textId="77777777" w:rsidR="00155EA5" w:rsidRPr="00155EA5" w:rsidRDefault="00155EA5" w:rsidP="00ED28BE">
      <w:pPr>
        <w:spacing w:after="0"/>
        <w:jc w:val="both"/>
        <w:rPr>
          <w:lang/>
        </w:rPr>
      </w:pPr>
      <w:r w:rsidRPr="00ED28BE">
        <w:rPr>
          <w:lang w:val="it-IT"/>
        </w:rPr>
        <w:t xml:space="preserve">- Registrare e analizzare la differenza. </w:t>
      </w:r>
    </w:p>
    <w:p w14:paraId="774C4642" w14:textId="6806CAC1" w:rsidR="00155EA5" w:rsidRPr="00155EA5" w:rsidRDefault="00155EA5" w:rsidP="00ED28BE">
      <w:pPr>
        <w:spacing w:after="0"/>
        <w:jc w:val="both"/>
        <w:rPr>
          <w:lang/>
        </w:rPr>
      </w:pPr>
    </w:p>
    <w:p w14:paraId="36E53B42" w14:textId="25BF9559" w:rsidR="00EB2352" w:rsidRPr="00155EA5" w:rsidRDefault="00155EA5" w:rsidP="00ED28BE">
      <w:pPr>
        <w:jc w:val="both"/>
        <w:rPr>
          <w:lang/>
        </w:rPr>
      </w:pPr>
      <w:r w:rsidRPr="00ED28BE">
        <w:rPr>
          <w:lang w:val="it-IT"/>
        </w:rPr>
        <w:t>I quadri di riferimento e gli indicatori consistono nel confrontare i dati sullo spreco alimentare con parametri di riferimento o indicatori stabiliti, ad esempio l'Indice di perdita alimentare della FAO per il confronto globale , il Toolkit WRAP per l'analisi dettagliata dello spreco alimentare e il benchmarking e gli indicatori degli Obiettivi di sviluppo sostenibile (SDG), in particolare l'SDG 12.3 (perdita e spreco di cibo).</w:t>
      </w:r>
    </w:p>
    <w:p w14:paraId="4ADB36D3" w14:textId="41D1488E" w:rsidR="00EC3100" w:rsidRPr="00ED28BE" w:rsidRDefault="00EC3100" w:rsidP="00ED28BE">
      <w:pPr>
        <w:pStyle w:val="Titolo2"/>
        <w:jc w:val="both"/>
        <w:rPr>
          <w:lang w:val="it-IT"/>
        </w:rPr>
      </w:pPr>
      <w:r w:rsidRPr="00ED28BE">
        <w:rPr>
          <w:lang w:val="it-IT"/>
        </w:rPr>
        <w:t xml:space="preserve">Diapositiva </w:t>
      </w:r>
      <w:r w:rsidR="00EB2352" w:rsidRPr="00ED28BE">
        <w:rPr>
          <w:lang w:val="it-IT"/>
        </w:rPr>
        <w:t>10</w:t>
      </w:r>
      <w:r w:rsidRPr="00ED28BE">
        <w:rPr>
          <w:lang w:val="it-IT"/>
        </w:rPr>
        <w:t>: Metodi per il monitoraggio e la valutazione dei rifiuti alimentari (Parte 7)</w:t>
      </w:r>
    </w:p>
    <w:p w14:paraId="27D62713" w14:textId="3B288964" w:rsidR="00155EA5" w:rsidRPr="00155EA5" w:rsidRDefault="00155EA5" w:rsidP="00ED28BE">
      <w:pPr>
        <w:jc w:val="both"/>
        <w:rPr>
          <w:lang/>
        </w:rPr>
      </w:pPr>
      <w:r w:rsidRPr="00ED28BE">
        <w:rPr>
          <w:lang w:val="it-IT"/>
        </w:rPr>
        <w:t>Questa diapositiva contiene il metodo del bilancio di massa e il software per la tracciabilità dei rifiuti alimentari.</w:t>
      </w:r>
    </w:p>
    <w:p w14:paraId="2B533A72" w14:textId="53958D67" w:rsidR="00155EA5" w:rsidRPr="00155EA5" w:rsidRDefault="00155EA5" w:rsidP="00ED28BE">
      <w:pPr>
        <w:spacing w:after="0"/>
        <w:jc w:val="both"/>
        <w:rPr>
          <w:lang/>
        </w:rPr>
      </w:pPr>
      <w:r w:rsidRPr="00ED28BE">
        <w:rPr>
          <w:lang w:val="it-IT"/>
        </w:rPr>
        <w:t>Il metodo del bilancio di massa consiste nel confrontare gli input (ad esempio, gli alimenti acquistati) e gli output (ad esempio, gli alimenti venduti, consumati, sprecati) in un sistema.</w:t>
      </w:r>
    </w:p>
    <w:p w14:paraId="32F5E289" w14:textId="77777777" w:rsidR="00155EA5" w:rsidRPr="00155EA5" w:rsidRDefault="00155EA5" w:rsidP="00ED28BE">
      <w:pPr>
        <w:spacing w:after="0"/>
        <w:jc w:val="both"/>
        <w:rPr>
          <w:lang/>
        </w:rPr>
      </w:pPr>
      <w:r w:rsidRPr="00ED28BE">
        <w:rPr>
          <w:lang w:val="it-IT"/>
        </w:rPr>
        <w:t>Processo</w:t>
      </w:r>
    </w:p>
    <w:p w14:paraId="1E006150" w14:textId="77777777" w:rsidR="00155EA5" w:rsidRPr="00155EA5" w:rsidRDefault="00155EA5" w:rsidP="00ED28BE">
      <w:pPr>
        <w:spacing w:after="0"/>
        <w:jc w:val="both"/>
        <w:rPr>
          <w:lang/>
        </w:rPr>
      </w:pPr>
      <w:r w:rsidRPr="00ED28BE">
        <w:rPr>
          <w:lang w:val="it-IT"/>
        </w:rPr>
        <w:t>- Raccogliere dati sugli input e gli output alimentari;</w:t>
      </w:r>
    </w:p>
    <w:p w14:paraId="0FA1EEBE" w14:textId="77777777" w:rsidR="00155EA5" w:rsidRPr="00155EA5" w:rsidRDefault="00155EA5" w:rsidP="00ED28BE">
      <w:pPr>
        <w:spacing w:after="0"/>
        <w:jc w:val="both"/>
        <w:rPr>
          <w:lang/>
        </w:rPr>
      </w:pPr>
      <w:r w:rsidRPr="00ED28BE">
        <w:rPr>
          <w:lang w:val="it-IT"/>
        </w:rPr>
        <w:t xml:space="preserve">- Identificare le discrepanze per stimare i livelli di rifiuti. </w:t>
      </w:r>
    </w:p>
    <w:p w14:paraId="2BE3BDE4" w14:textId="4B18BA8A" w:rsidR="00155EA5" w:rsidRPr="00155EA5" w:rsidRDefault="00155EA5" w:rsidP="00ED28BE">
      <w:pPr>
        <w:spacing w:after="0"/>
        <w:jc w:val="both"/>
        <w:rPr>
          <w:lang/>
        </w:rPr>
      </w:pPr>
      <w:r w:rsidRPr="00ED28BE">
        <w:rPr>
          <w:lang w:val="it-IT"/>
        </w:rPr>
        <w:t xml:space="preserve">I software per la tracciabilità degli sprechi alimentari sono soluzioni software progettate specificamente per la registrazione e l'analisi dei dati sugli sprechi alimentari (tracciabilità efficiente nelle cucine commerciali, nei servizi di ristorazione o nella produzione). Esempi: Leanpath, Winnow, Phood </w:t>
      </w:r>
    </w:p>
    <w:p w14:paraId="3265B533" w14:textId="5AF8947D" w:rsidR="00155EA5" w:rsidRPr="00155EA5" w:rsidRDefault="00155EA5" w:rsidP="00ED28BE">
      <w:pPr>
        <w:jc w:val="both"/>
        <w:rPr>
          <w:lang/>
        </w:rPr>
      </w:pPr>
    </w:p>
    <w:p w14:paraId="70127F64" w14:textId="711F3FCF" w:rsidR="00155EA5" w:rsidRPr="00ED28BE" w:rsidRDefault="00155EA5" w:rsidP="00ED28BE">
      <w:pPr>
        <w:pStyle w:val="Titolo2"/>
        <w:jc w:val="both"/>
        <w:rPr>
          <w:lang w:val="it-IT"/>
        </w:rPr>
      </w:pPr>
      <w:r w:rsidRPr="00ED28BE">
        <w:rPr>
          <w:lang w:val="it-IT"/>
        </w:rPr>
        <w:t>Diapositiva 11: Metodi per il monitoraggio e la valutazione dei rifiuti alimentari (Parte 8)</w:t>
      </w:r>
    </w:p>
    <w:p w14:paraId="56DFCDA7" w14:textId="5CA08F02" w:rsidR="00155EA5" w:rsidRPr="00ED28BE" w:rsidRDefault="00155EA5" w:rsidP="00ED28BE">
      <w:pPr>
        <w:jc w:val="both"/>
        <w:rPr>
          <w:lang w:val="it-IT"/>
        </w:rPr>
      </w:pPr>
      <w:r w:rsidRPr="00ED28BE">
        <w:rPr>
          <w:lang w:val="it-IT"/>
        </w:rPr>
        <w:t>Strumenti per il monitoraggio e la valutazione dello spreco alimentare:</w:t>
      </w:r>
    </w:p>
    <w:p w14:paraId="6386F112" w14:textId="5577BDE6" w:rsidR="00EC3100" w:rsidRPr="00ED28BE" w:rsidRDefault="00EC3100" w:rsidP="00ED28BE">
      <w:pPr>
        <w:pStyle w:val="Paragrafoelenco"/>
        <w:numPr>
          <w:ilvl w:val="0"/>
          <w:numId w:val="11"/>
        </w:numPr>
        <w:jc w:val="both"/>
        <w:rPr>
          <w:lang w:val="it-IT"/>
        </w:rPr>
      </w:pPr>
      <w:r w:rsidRPr="00ED28BE">
        <w:rPr>
          <w:lang w:val="it-IT"/>
        </w:rPr>
        <w:t>Strumenti manuali: bilance, contenitori per la raccolta differenziata, schede di controllo dei rifiuti.</w:t>
      </w:r>
    </w:p>
    <w:p w14:paraId="6DBD1285" w14:textId="6BB7CB9D" w:rsidR="00EC3100" w:rsidRPr="00ED28BE" w:rsidRDefault="00EC3100" w:rsidP="00ED28BE">
      <w:pPr>
        <w:pStyle w:val="Paragrafoelenco"/>
        <w:numPr>
          <w:ilvl w:val="0"/>
          <w:numId w:val="11"/>
        </w:numPr>
        <w:jc w:val="both"/>
        <w:rPr>
          <w:lang w:val="it-IT"/>
        </w:rPr>
      </w:pPr>
      <w:r w:rsidRPr="00ED28BE">
        <w:rPr>
          <w:lang w:val="it-IT"/>
        </w:rPr>
        <w:t>Strumenti digitali: cassonetti intelligenti, sensori IoT, software per lo spreco alimentare</w:t>
      </w:r>
    </w:p>
    <w:p w14:paraId="050B2EF0" w14:textId="7E35DA96" w:rsidR="00EC3100" w:rsidRPr="00ED28BE" w:rsidRDefault="00EC3100" w:rsidP="00ED28BE">
      <w:pPr>
        <w:pStyle w:val="Paragrafoelenco"/>
        <w:numPr>
          <w:ilvl w:val="0"/>
          <w:numId w:val="11"/>
        </w:numPr>
        <w:jc w:val="both"/>
        <w:rPr>
          <w:lang w:val="it-IT"/>
        </w:rPr>
      </w:pPr>
      <w:r w:rsidRPr="00ED28BE">
        <w:rPr>
          <w:lang w:val="it-IT"/>
        </w:rPr>
        <w:t>Strumenti statistici e analitici: Software per fogli di calcolo (Excel, Google sheets...), Strumenti di visualizzazione dei dati (Tableau, Power BI...)</w:t>
      </w:r>
    </w:p>
    <w:p w14:paraId="730FA619" w14:textId="78250B9B" w:rsidR="00EC3100" w:rsidRDefault="00EC3100" w:rsidP="00ED28BE">
      <w:pPr>
        <w:pStyle w:val="Paragrafoelenco"/>
        <w:numPr>
          <w:ilvl w:val="0"/>
          <w:numId w:val="11"/>
        </w:numPr>
        <w:jc w:val="both"/>
      </w:pPr>
      <w:r w:rsidRPr="00ED28BE">
        <w:rPr>
          <w:lang w:val="it-IT"/>
        </w:rPr>
        <w:t xml:space="preserve">Analisi basata su telecamere: IA dell'utente e riconoscimento delle immagini (ad es. </w:t>
      </w:r>
      <w:r w:rsidRPr="00EC3100">
        <w:t>Winnow, Vision)</w:t>
      </w:r>
    </w:p>
    <w:p w14:paraId="403B3158" w14:textId="169B312C" w:rsidR="00EC3100" w:rsidRPr="00155EA5" w:rsidRDefault="00EC3100" w:rsidP="00ED28BE">
      <w:pPr>
        <w:pStyle w:val="Paragrafoelenco"/>
        <w:numPr>
          <w:ilvl w:val="0"/>
          <w:numId w:val="11"/>
        </w:numPr>
        <w:jc w:val="both"/>
        <w:rPr>
          <w:lang/>
        </w:rPr>
      </w:pPr>
      <w:r w:rsidRPr="00ED28BE">
        <w:rPr>
          <w:lang w:val="it-IT"/>
        </w:rPr>
        <w:t xml:space="preserve">Applicazioni mobili: Intelligenza artificiale dell'utente e riconoscimento delle immagini (ad es. </w:t>
      </w:r>
      <w:r w:rsidRPr="00EC3100">
        <w:t>Winnow, Vision)</w:t>
      </w:r>
    </w:p>
    <w:p w14:paraId="4335BAF9" w14:textId="3657B254" w:rsidR="00155EA5" w:rsidRPr="00ED28BE" w:rsidRDefault="00155EA5" w:rsidP="00ED28BE">
      <w:pPr>
        <w:pStyle w:val="Titolo2"/>
        <w:jc w:val="both"/>
        <w:rPr>
          <w:lang w:val="it-IT"/>
        </w:rPr>
      </w:pPr>
      <w:r w:rsidRPr="00ED28BE">
        <w:rPr>
          <w:lang w:val="it-IT"/>
        </w:rPr>
        <w:t>Diapositiva 12: Metodi per il monitoraggio e la valutazione dei rifiuti alimentari (Parte 9)</w:t>
      </w:r>
    </w:p>
    <w:p w14:paraId="6348CC30" w14:textId="4DF45C5D" w:rsidR="004E2736" w:rsidRPr="00ED28BE" w:rsidRDefault="00ED28BE" w:rsidP="00ED28BE">
      <w:pPr>
        <w:jc w:val="both"/>
        <w:rPr>
          <w:lang w:val="it-IT"/>
        </w:rPr>
      </w:pPr>
      <w:r w:rsidRPr="00ED28BE">
        <w:rPr>
          <w:lang w:val="it-IT"/>
        </w:rPr>
        <w:t>Questa diapositiva fornisce considerazioni pratiche per un efficace monitoraggio dei rifiuti alimentari:</w:t>
      </w:r>
      <w:r w:rsidRPr="00ED28BE">
        <w:rPr>
          <w:lang w:val="it-IT"/>
        </w:rPr>
        <w:br/>
        <w:t>- Definire chiaramente gli obiettivi per allineare le attività di monitoraggio a obiettivi quali la conformità, il risparmio economico o la riduzione dei rifiuti.</w:t>
      </w:r>
      <w:r w:rsidRPr="00ED28BE">
        <w:rPr>
          <w:lang w:val="it-IT"/>
        </w:rPr>
        <w:br/>
        <w:t>- Coinvolgere gli stakeholder, compresi il personale, i clienti e la direzione, nella raccolta dei dati.</w:t>
      </w:r>
      <w:r w:rsidRPr="00ED28BE">
        <w:rPr>
          <w:lang w:val="it-IT"/>
        </w:rPr>
        <w:br/>
        <w:t>- Utilizzare metodi standardizzati per ottenere dati coerenti e comparabili.</w:t>
      </w:r>
      <w:r w:rsidRPr="00ED28BE">
        <w:rPr>
          <w:lang w:val="it-IT"/>
        </w:rPr>
        <w:br/>
        <w:t>- Pilotare strumenti e metodi su piccola scala prima di implementarli su larga scala.</w:t>
      </w:r>
    </w:p>
    <w:p w14:paraId="7D2DACAD" w14:textId="1767CE6D" w:rsidR="00155EA5" w:rsidRPr="00ED28BE" w:rsidRDefault="00155EA5" w:rsidP="00ED28BE">
      <w:pPr>
        <w:pStyle w:val="Titolo2"/>
        <w:jc w:val="both"/>
        <w:rPr>
          <w:lang w:val="it-IT"/>
        </w:rPr>
      </w:pPr>
      <w:r w:rsidRPr="00ED28BE">
        <w:rPr>
          <w:lang w:val="it-IT"/>
        </w:rPr>
        <w:t>Diapositiva 13: Sfide nel monitoraggio e nella valutazione dei rifiuti alimentari</w:t>
      </w:r>
    </w:p>
    <w:p w14:paraId="25665AE6" w14:textId="77777777" w:rsidR="00CE6302" w:rsidRPr="00CE6302" w:rsidRDefault="00CE6302" w:rsidP="00ED28BE">
      <w:pPr>
        <w:spacing w:after="0"/>
        <w:jc w:val="both"/>
        <w:rPr>
          <w:lang/>
        </w:rPr>
      </w:pPr>
      <w:r w:rsidRPr="00ED28BE">
        <w:rPr>
          <w:lang w:val="it-IT"/>
        </w:rPr>
        <w:t>Le principali sfide nel monitoraggio e nella valutazione dei rifiuti alimentari sono le seguenti:</w:t>
      </w:r>
    </w:p>
    <w:p w14:paraId="537FA7E3" w14:textId="77777777" w:rsidR="00CE6302" w:rsidRPr="00CE6302" w:rsidRDefault="00CE6302" w:rsidP="00ED28BE">
      <w:pPr>
        <w:numPr>
          <w:ilvl w:val="0"/>
          <w:numId w:val="13"/>
        </w:numPr>
        <w:spacing w:after="0"/>
        <w:jc w:val="both"/>
        <w:rPr>
          <w:lang/>
        </w:rPr>
      </w:pPr>
      <w:r w:rsidRPr="00ED28BE">
        <w:rPr>
          <w:lang w:val="it-IT"/>
        </w:rPr>
        <w:t>Metodi di raccolta dei dati incoerenti</w:t>
      </w:r>
    </w:p>
    <w:p w14:paraId="63588DB9" w14:textId="77777777" w:rsidR="00CE6302" w:rsidRPr="00CE6302" w:rsidRDefault="00CE6302" w:rsidP="00ED28BE">
      <w:pPr>
        <w:numPr>
          <w:ilvl w:val="0"/>
          <w:numId w:val="13"/>
        </w:numPr>
        <w:spacing w:after="0"/>
        <w:jc w:val="both"/>
        <w:rPr>
          <w:lang/>
        </w:rPr>
      </w:pPr>
      <w:r w:rsidRPr="00ED28BE">
        <w:rPr>
          <w:lang w:val="it-IT"/>
        </w:rPr>
        <w:t>Mancanza di strumenti di misurazione standardizzati</w:t>
      </w:r>
    </w:p>
    <w:p w14:paraId="5741DF60" w14:textId="77777777" w:rsidR="00CE6302" w:rsidRPr="00CE6302" w:rsidRDefault="00CE6302" w:rsidP="00ED28BE">
      <w:pPr>
        <w:numPr>
          <w:ilvl w:val="0"/>
          <w:numId w:val="13"/>
        </w:numPr>
        <w:spacing w:after="0"/>
        <w:jc w:val="both"/>
        <w:rPr>
          <w:lang/>
        </w:rPr>
      </w:pPr>
      <w:r w:rsidRPr="00CE6302">
        <w:rPr>
          <w:lang w:val="en-GB"/>
        </w:rPr>
        <w:t>Costi elevati delle tecnologie avanzate</w:t>
      </w:r>
    </w:p>
    <w:p w14:paraId="152358AB" w14:textId="77777777" w:rsidR="00CE6302" w:rsidRPr="00CE6302" w:rsidRDefault="00CE6302" w:rsidP="00ED28BE">
      <w:pPr>
        <w:numPr>
          <w:ilvl w:val="0"/>
          <w:numId w:val="13"/>
        </w:numPr>
        <w:spacing w:after="0"/>
        <w:jc w:val="both"/>
        <w:rPr>
          <w:lang/>
        </w:rPr>
      </w:pPr>
      <w:r w:rsidRPr="00CE6302">
        <w:rPr>
          <w:lang w:val="en-GB"/>
        </w:rPr>
        <w:t>Coinvolgimento limitato delle parti interessate</w:t>
      </w:r>
    </w:p>
    <w:p w14:paraId="080D5617" w14:textId="77777777" w:rsidR="00CE6302" w:rsidRPr="00CE6302" w:rsidRDefault="00CE6302" w:rsidP="00ED28BE">
      <w:pPr>
        <w:numPr>
          <w:ilvl w:val="0"/>
          <w:numId w:val="13"/>
        </w:numPr>
        <w:spacing w:after="0"/>
        <w:jc w:val="both"/>
        <w:rPr>
          <w:lang/>
        </w:rPr>
      </w:pPr>
      <w:r w:rsidRPr="00ED28BE">
        <w:rPr>
          <w:lang w:val="it-IT"/>
        </w:rPr>
        <w:t>Difficoltà nel tracciare i rifiuti lungo la catena di fornitura</w:t>
      </w:r>
    </w:p>
    <w:p w14:paraId="02AC6C27" w14:textId="77777777" w:rsidR="00CE6302" w:rsidRPr="00CE6302" w:rsidRDefault="00CE6302" w:rsidP="00ED28BE">
      <w:pPr>
        <w:numPr>
          <w:ilvl w:val="0"/>
          <w:numId w:val="13"/>
        </w:numPr>
        <w:spacing w:after="0"/>
        <w:jc w:val="both"/>
        <w:rPr>
          <w:lang/>
        </w:rPr>
      </w:pPr>
      <w:r w:rsidRPr="00ED28BE">
        <w:rPr>
          <w:lang w:val="it-IT"/>
        </w:rPr>
        <w:t>Problemi di precisione e affidabilità dei dati</w:t>
      </w:r>
    </w:p>
    <w:p w14:paraId="0466E8D1" w14:textId="67D2B14D" w:rsidR="00155EA5" w:rsidRDefault="00155EA5" w:rsidP="00ED28BE">
      <w:pPr>
        <w:jc w:val="both"/>
        <w:rPr>
          <w:lang/>
        </w:rPr>
      </w:pPr>
    </w:p>
    <w:p w14:paraId="18E8CAF7" w14:textId="6EBF8F06" w:rsidR="00CE6302" w:rsidRPr="00ED28BE" w:rsidRDefault="00CE6302" w:rsidP="00ED28BE">
      <w:pPr>
        <w:pStyle w:val="Titolo2"/>
        <w:jc w:val="both"/>
        <w:rPr>
          <w:lang w:val="it-IT"/>
        </w:rPr>
      </w:pPr>
      <w:r w:rsidRPr="00ED28BE">
        <w:rPr>
          <w:lang w:val="it-IT"/>
        </w:rPr>
        <w:t>Diapositiva 14: Migliori pratiche per un efficace monitoraggio dei rifiuti alimentari</w:t>
      </w:r>
    </w:p>
    <w:p w14:paraId="7A2D5278" w14:textId="77777777" w:rsidR="00CE6302" w:rsidRPr="00CE6302" w:rsidRDefault="00CE6302" w:rsidP="00ED28BE">
      <w:pPr>
        <w:spacing w:after="0"/>
        <w:jc w:val="both"/>
        <w:rPr>
          <w:lang/>
        </w:rPr>
      </w:pPr>
      <w:r w:rsidRPr="00ED28BE">
        <w:rPr>
          <w:lang w:val="it-IT"/>
        </w:rPr>
        <w:t>Per affrontare le sfide del monitoraggio e della valutazione dei rifiuti alimentari si possono adottare le seguenti buone pratiche:</w:t>
      </w:r>
    </w:p>
    <w:p w14:paraId="448DAF58" w14:textId="77777777" w:rsidR="00CE6302" w:rsidRPr="00CE6302" w:rsidRDefault="00CE6302" w:rsidP="00ED28BE">
      <w:pPr>
        <w:numPr>
          <w:ilvl w:val="0"/>
          <w:numId w:val="14"/>
        </w:numPr>
        <w:spacing w:after="0"/>
        <w:jc w:val="both"/>
        <w:rPr>
          <w:lang/>
        </w:rPr>
      </w:pPr>
      <w:r w:rsidRPr="00ED28BE">
        <w:rPr>
          <w:lang w:val="it-IT"/>
        </w:rPr>
        <w:t>Definire obiettivi chiari per il monitoraggio dei rifiuti</w:t>
      </w:r>
    </w:p>
    <w:p w14:paraId="0A8CA0DC" w14:textId="77777777" w:rsidR="00CE6302" w:rsidRPr="00CE6302" w:rsidRDefault="00CE6302" w:rsidP="00ED28BE">
      <w:pPr>
        <w:numPr>
          <w:ilvl w:val="0"/>
          <w:numId w:val="14"/>
        </w:numPr>
        <w:spacing w:after="0"/>
        <w:jc w:val="both"/>
        <w:rPr>
          <w:lang/>
        </w:rPr>
      </w:pPr>
      <w:r w:rsidRPr="00ED28BE">
        <w:rPr>
          <w:lang w:val="it-IT"/>
        </w:rPr>
        <w:t>Utilizzo di una combinazione di metodi quantitativi e qualitativi</w:t>
      </w:r>
    </w:p>
    <w:p w14:paraId="5003BBE3" w14:textId="77777777" w:rsidR="00CE6302" w:rsidRPr="00CE6302" w:rsidRDefault="00CE6302" w:rsidP="00ED28BE">
      <w:pPr>
        <w:numPr>
          <w:ilvl w:val="0"/>
          <w:numId w:val="14"/>
        </w:numPr>
        <w:spacing w:after="0"/>
        <w:jc w:val="both"/>
        <w:rPr>
          <w:lang/>
        </w:rPr>
      </w:pPr>
      <w:r w:rsidRPr="00ED28BE">
        <w:rPr>
          <w:lang w:val="it-IT"/>
        </w:rPr>
        <w:t>Coinvolgere le parti interessate nel processo di monitoraggio</w:t>
      </w:r>
    </w:p>
    <w:p w14:paraId="3A4BD47F" w14:textId="77777777" w:rsidR="00CE6302" w:rsidRPr="00CE6302" w:rsidRDefault="00CE6302" w:rsidP="00ED28BE">
      <w:pPr>
        <w:numPr>
          <w:ilvl w:val="0"/>
          <w:numId w:val="14"/>
        </w:numPr>
        <w:spacing w:after="0"/>
        <w:jc w:val="both"/>
        <w:rPr>
          <w:lang/>
        </w:rPr>
      </w:pPr>
      <w:r w:rsidRPr="00ED28BE">
        <w:rPr>
          <w:lang w:val="it-IT"/>
        </w:rPr>
        <w:t>Sfruttare la tecnologia per il monitoraggio in tempo reale</w:t>
      </w:r>
    </w:p>
    <w:p w14:paraId="0A23EE99" w14:textId="77777777" w:rsidR="00CE6302" w:rsidRPr="00CE6302" w:rsidRDefault="00CE6302" w:rsidP="00ED28BE">
      <w:pPr>
        <w:numPr>
          <w:ilvl w:val="0"/>
          <w:numId w:val="14"/>
        </w:numPr>
        <w:spacing w:after="0"/>
        <w:jc w:val="both"/>
        <w:rPr>
          <w:lang/>
        </w:rPr>
      </w:pPr>
      <w:r w:rsidRPr="00ED28BE">
        <w:rPr>
          <w:lang w:val="it-IT"/>
        </w:rPr>
        <w:t>Analizzare e agire sui dati per ridurre gli sprechi</w:t>
      </w:r>
    </w:p>
    <w:p w14:paraId="45DECFCB" w14:textId="01085D0D" w:rsidR="00CE6302" w:rsidRDefault="00CE6302" w:rsidP="00ED28BE">
      <w:pPr>
        <w:numPr>
          <w:ilvl w:val="0"/>
          <w:numId w:val="14"/>
        </w:numPr>
        <w:spacing w:after="0"/>
        <w:jc w:val="both"/>
        <w:rPr>
          <w:lang/>
        </w:rPr>
      </w:pPr>
      <w:r w:rsidRPr="00ED28BE">
        <w:rPr>
          <w:lang w:val="it-IT"/>
        </w:rPr>
        <w:t>Rivedere e migliorare continuamente le strategie di monitoraggio</w:t>
      </w:r>
    </w:p>
    <w:p w14:paraId="38E6786A" w14:textId="77777777" w:rsidR="00CE6302" w:rsidRPr="00CE6302" w:rsidRDefault="00CE6302" w:rsidP="00ED28BE">
      <w:pPr>
        <w:spacing w:after="0"/>
        <w:ind w:left="720"/>
        <w:jc w:val="both"/>
        <w:rPr>
          <w:lang/>
        </w:rPr>
      </w:pPr>
    </w:p>
    <w:p w14:paraId="2F3682B0" w14:textId="53F5BE14" w:rsidR="00CE6302" w:rsidRPr="00ED28BE" w:rsidRDefault="00CE6302" w:rsidP="00ED28BE">
      <w:pPr>
        <w:pStyle w:val="Titolo2"/>
        <w:jc w:val="both"/>
        <w:rPr>
          <w:lang w:val="it-IT"/>
        </w:rPr>
      </w:pPr>
      <w:r w:rsidRPr="00ED28BE">
        <w:rPr>
          <w:lang w:val="it-IT"/>
        </w:rPr>
        <w:t>Diapositiva 15: Casi di successo nel monitoraggio dei rifiuti alimentari</w:t>
      </w:r>
    </w:p>
    <w:p w14:paraId="641CDC8A" w14:textId="77777777" w:rsidR="00CE6302" w:rsidRPr="00CE6302" w:rsidRDefault="00CE6302" w:rsidP="00ED28BE">
      <w:pPr>
        <w:spacing w:after="0"/>
        <w:jc w:val="both"/>
        <w:rPr>
          <w:lang/>
        </w:rPr>
      </w:pPr>
      <w:r w:rsidRPr="00ED28BE">
        <w:rPr>
          <w:lang w:val="it-IT"/>
        </w:rPr>
        <w:t>Esistono diversi casi di studio su strategie di successo per il monitoraggio dei rifiuti alimentari:</w:t>
      </w:r>
    </w:p>
    <w:p w14:paraId="322C1B0B" w14:textId="77777777" w:rsidR="00CE6302" w:rsidRPr="00CE6302" w:rsidRDefault="00CE6302" w:rsidP="00ED28BE">
      <w:pPr>
        <w:numPr>
          <w:ilvl w:val="0"/>
          <w:numId w:val="15"/>
        </w:numPr>
        <w:spacing w:after="0"/>
        <w:jc w:val="both"/>
        <w:rPr>
          <w:lang/>
        </w:rPr>
      </w:pPr>
      <w:r w:rsidRPr="00ED28BE">
        <w:rPr>
          <w:lang w:val="it-IT"/>
        </w:rPr>
        <w:t>Leanpath: Ridurre gli sprechi nelle cucine commerciali con l'AI</w:t>
      </w:r>
    </w:p>
    <w:p w14:paraId="61163848" w14:textId="77777777" w:rsidR="00CE6302" w:rsidRPr="00CE6302" w:rsidRDefault="00CE6302" w:rsidP="00ED28BE">
      <w:pPr>
        <w:numPr>
          <w:ilvl w:val="0"/>
          <w:numId w:val="15"/>
        </w:numPr>
        <w:spacing w:after="0"/>
        <w:jc w:val="both"/>
        <w:rPr>
          <w:lang/>
        </w:rPr>
      </w:pPr>
      <w:r w:rsidRPr="00ED28BE">
        <w:rPr>
          <w:lang w:val="it-IT"/>
        </w:rPr>
        <w:t>WRAP (REGNO UNITO): Analisi comparativa e riduzione dei rifiuti alimentari su larga scala</w:t>
      </w:r>
    </w:p>
    <w:p w14:paraId="2C7A0058" w14:textId="77777777" w:rsidR="00CE6302" w:rsidRPr="00CE6302" w:rsidRDefault="00CE6302" w:rsidP="00ED28BE">
      <w:pPr>
        <w:numPr>
          <w:ilvl w:val="0"/>
          <w:numId w:val="15"/>
        </w:numPr>
        <w:spacing w:after="0"/>
        <w:jc w:val="both"/>
        <w:rPr>
          <w:lang/>
        </w:rPr>
      </w:pPr>
      <w:r w:rsidRPr="00ED28BE">
        <w:rPr>
          <w:lang w:val="it-IT"/>
        </w:rPr>
        <w:t>Troppo bello per andare via: Usare le app per ridurre al minimo i rifiuti dei consumatori</w:t>
      </w:r>
    </w:p>
    <w:p w14:paraId="5F6BEFCE" w14:textId="77777777" w:rsidR="00CE6302" w:rsidRPr="00CE6302" w:rsidRDefault="00CE6302" w:rsidP="00ED28BE">
      <w:pPr>
        <w:numPr>
          <w:ilvl w:val="0"/>
          <w:numId w:val="15"/>
        </w:numPr>
        <w:spacing w:after="0"/>
        <w:jc w:val="both"/>
        <w:rPr>
          <w:lang/>
        </w:rPr>
      </w:pPr>
      <w:r w:rsidRPr="00ED28BE">
        <w:rPr>
          <w:lang w:val="it-IT"/>
        </w:rPr>
        <w:t>Strategie di prezzo dinamico dei supermercati per ridurre gli sprechi in base a fattori quali la domanda, le date di scadenza e i livelli di inventario.</w:t>
      </w:r>
    </w:p>
    <w:p w14:paraId="4ADBA8BF" w14:textId="77777777" w:rsidR="00CE6302" w:rsidRPr="00CE6302" w:rsidRDefault="00CE6302" w:rsidP="00ED28BE">
      <w:pPr>
        <w:numPr>
          <w:ilvl w:val="0"/>
          <w:numId w:val="15"/>
        </w:numPr>
        <w:spacing w:after="0"/>
        <w:jc w:val="both"/>
        <w:rPr>
          <w:lang/>
        </w:rPr>
      </w:pPr>
      <w:r w:rsidRPr="00ED28BE">
        <w:rPr>
          <w:lang w:val="it-IT"/>
        </w:rPr>
        <w:t>Iniziative governative su politiche e incentivi per lo spreco alimentare (ad esempio, la Francia è stato il primo Paese a vietare ai supermercati di distruggere il cibo invenduto (febbraio 2016).</w:t>
      </w:r>
    </w:p>
    <w:p w14:paraId="1589ECD2" w14:textId="674EF733" w:rsidR="00CE6302" w:rsidRPr="00CE6302" w:rsidRDefault="00CE6302" w:rsidP="00ED28BE">
      <w:pPr>
        <w:jc w:val="both"/>
        <w:rPr>
          <w:lang/>
        </w:rPr>
      </w:pPr>
    </w:p>
    <w:p w14:paraId="5B6E413C" w14:textId="79690FE2" w:rsidR="00CE6302" w:rsidRPr="00CE6302" w:rsidRDefault="00CE6302" w:rsidP="00CE6302">
      <w:pPr>
        <w:pStyle w:val="Titolo2"/>
      </w:pPr>
      <w:r>
        <w:t>Diapositiva 16: Grazie</w:t>
      </w:r>
    </w:p>
    <w:sectPr w:rsidR="00CE6302" w:rsidRPr="00CE63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9D23BE3"/>
    <w:multiLevelType w:val="hybridMultilevel"/>
    <w:tmpl w:val="B6883554"/>
    <w:lvl w:ilvl="0" w:tplc="74B8103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B265A"/>
    <w:multiLevelType w:val="hybridMultilevel"/>
    <w:tmpl w:val="EF38D868"/>
    <w:lvl w:ilvl="0" w:tplc="8F1210EC">
      <w:start w:val="1"/>
      <w:numFmt w:val="bullet"/>
      <w:lvlText w:val="•"/>
      <w:lvlJc w:val="left"/>
      <w:pPr>
        <w:tabs>
          <w:tab w:val="num" w:pos="720"/>
        </w:tabs>
        <w:ind w:left="720" w:hanging="360"/>
      </w:pPr>
      <w:rPr>
        <w:rFonts w:ascii="Arial" w:hAnsi="Arial" w:hint="default"/>
      </w:rPr>
    </w:lvl>
    <w:lvl w:ilvl="1" w:tplc="AB9CEC40" w:tentative="1">
      <w:start w:val="1"/>
      <w:numFmt w:val="bullet"/>
      <w:lvlText w:val="•"/>
      <w:lvlJc w:val="left"/>
      <w:pPr>
        <w:tabs>
          <w:tab w:val="num" w:pos="1440"/>
        </w:tabs>
        <w:ind w:left="1440" w:hanging="360"/>
      </w:pPr>
      <w:rPr>
        <w:rFonts w:ascii="Arial" w:hAnsi="Arial" w:hint="default"/>
      </w:rPr>
    </w:lvl>
    <w:lvl w:ilvl="2" w:tplc="EC900DDE" w:tentative="1">
      <w:start w:val="1"/>
      <w:numFmt w:val="bullet"/>
      <w:lvlText w:val="•"/>
      <w:lvlJc w:val="left"/>
      <w:pPr>
        <w:tabs>
          <w:tab w:val="num" w:pos="2160"/>
        </w:tabs>
        <w:ind w:left="2160" w:hanging="360"/>
      </w:pPr>
      <w:rPr>
        <w:rFonts w:ascii="Arial" w:hAnsi="Arial" w:hint="default"/>
      </w:rPr>
    </w:lvl>
    <w:lvl w:ilvl="3" w:tplc="5C1E65E8" w:tentative="1">
      <w:start w:val="1"/>
      <w:numFmt w:val="bullet"/>
      <w:lvlText w:val="•"/>
      <w:lvlJc w:val="left"/>
      <w:pPr>
        <w:tabs>
          <w:tab w:val="num" w:pos="2880"/>
        </w:tabs>
        <w:ind w:left="2880" w:hanging="360"/>
      </w:pPr>
      <w:rPr>
        <w:rFonts w:ascii="Arial" w:hAnsi="Arial" w:hint="default"/>
      </w:rPr>
    </w:lvl>
    <w:lvl w:ilvl="4" w:tplc="EC32E36C" w:tentative="1">
      <w:start w:val="1"/>
      <w:numFmt w:val="bullet"/>
      <w:lvlText w:val="•"/>
      <w:lvlJc w:val="left"/>
      <w:pPr>
        <w:tabs>
          <w:tab w:val="num" w:pos="3600"/>
        </w:tabs>
        <w:ind w:left="3600" w:hanging="360"/>
      </w:pPr>
      <w:rPr>
        <w:rFonts w:ascii="Arial" w:hAnsi="Arial" w:hint="default"/>
      </w:rPr>
    </w:lvl>
    <w:lvl w:ilvl="5" w:tplc="228C9D2C" w:tentative="1">
      <w:start w:val="1"/>
      <w:numFmt w:val="bullet"/>
      <w:lvlText w:val="•"/>
      <w:lvlJc w:val="left"/>
      <w:pPr>
        <w:tabs>
          <w:tab w:val="num" w:pos="4320"/>
        </w:tabs>
        <w:ind w:left="4320" w:hanging="360"/>
      </w:pPr>
      <w:rPr>
        <w:rFonts w:ascii="Arial" w:hAnsi="Arial" w:hint="default"/>
      </w:rPr>
    </w:lvl>
    <w:lvl w:ilvl="6" w:tplc="31E2F650" w:tentative="1">
      <w:start w:val="1"/>
      <w:numFmt w:val="bullet"/>
      <w:lvlText w:val="•"/>
      <w:lvlJc w:val="left"/>
      <w:pPr>
        <w:tabs>
          <w:tab w:val="num" w:pos="5040"/>
        </w:tabs>
        <w:ind w:left="5040" w:hanging="360"/>
      </w:pPr>
      <w:rPr>
        <w:rFonts w:ascii="Arial" w:hAnsi="Arial" w:hint="default"/>
      </w:rPr>
    </w:lvl>
    <w:lvl w:ilvl="7" w:tplc="F0B28B8C" w:tentative="1">
      <w:start w:val="1"/>
      <w:numFmt w:val="bullet"/>
      <w:lvlText w:val="•"/>
      <w:lvlJc w:val="left"/>
      <w:pPr>
        <w:tabs>
          <w:tab w:val="num" w:pos="5760"/>
        </w:tabs>
        <w:ind w:left="5760" w:hanging="360"/>
      </w:pPr>
      <w:rPr>
        <w:rFonts w:ascii="Arial" w:hAnsi="Arial" w:hint="default"/>
      </w:rPr>
    </w:lvl>
    <w:lvl w:ilvl="8" w:tplc="ED5473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DA6D1C"/>
    <w:multiLevelType w:val="hybridMultilevel"/>
    <w:tmpl w:val="2A381D10"/>
    <w:lvl w:ilvl="0" w:tplc="6AE8E27C">
      <w:start w:val="1"/>
      <w:numFmt w:val="bullet"/>
      <w:lvlText w:val="•"/>
      <w:lvlJc w:val="left"/>
      <w:pPr>
        <w:tabs>
          <w:tab w:val="num" w:pos="720"/>
        </w:tabs>
        <w:ind w:left="720" w:hanging="360"/>
      </w:pPr>
      <w:rPr>
        <w:rFonts w:ascii="Arial" w:hAnsi="Arial" w:hint="default"/>
      </w:rPr>
    </w:lvl>
    <w:lvl w:ilvl="1" w:tplc="6B5076CE" w:tentative="1">
      <w:start w:val="1"/>
      <w:numFmt w:val="bullet"/>
      <w:lvlText w:val="•"/>
      <w:lvlJc w:val="left"/>
      <w:pPr>
        <w:tabs>
          <w:tab w:val="num" w:pos="1440"/>
        </w:tabs>
        <w:ind w:left="1440" w:hanging="360"/>
      </w:pPr>
      <w:rPr>
        <w:rFonts w:ascii="Arial" w:hAnsi="Arial" w:hint="default"/>
      </w:rPr>
    </w:lvl>
    <w:lvl w:ilvl="2" w:tplc="4F7A6BAE" w:tentative="1">
      <w:start w:val="1"/>
      <w:numFmt w:val="bullet"/>
      <w:lvlText w:val="•"/>
      <w:lvlJc w:val="left"/>
      <w:pPr>
        <w:tabs>
          <w:tab w:val="num" w:pos="2160"/>
        </w:tabs>
        <w:ind w:left="2160" w:hanging="360"/>
      </w:pPr>
      <w:rPr>
        <w:rFonts w:ascii="Arial" w:hAnsi="Arial" w:hint="default"/>
      </w:rPr>
    </w:lvl>
    <w:lvl w:ilvl="3" w:tplc="76007D0E" w:tentative="1">
      <w:start w:val="1"/>
      <w:numFmt w:val="bullet"/>
      <w:lvlText w:val="•"/>
      <w:lvlJc w:val="left"/>
      <w:pPr>
        <w:tabs>
          <w:tab w:val="num" w:pos="2880"/>
        </w:tabs>
        <w:ind w:left="2880" w:hanging="360"/>
      </w:pPr>
      <w:rPr>
        <w:rFonts w:ascii="Arial" w:hAnsi="Arial" w:hint="default"/>
      </w:rPr>
    </w:lvl>
    <w:lvl w:ilvl="4" w:tplc="F7D075B0" w:tentative="1">
      <w:start w:val="1"/>
      <w:numFmt w:val="bullet"/>
      <w:lvlText w:val="•"/>
      <w:lvlJc w:val="left"/>
      <w:pPr>
        <w:tabs>
          <w:tab w:val="num" w:pos="3600"/>
        </w:tabs>
        <w:ind w:left="3600" w:hanging="360"/>
      </w:pPr>
      <w:rPr>
        <w:rFonts w:ascii="Arial" w:hAnsi="Arial" w:hint="default"/>
      </w:rPr>
    </w:lvl>
    <w:lvl w:ilvl="5" w:tplc="4EFEBA1E" w:tentative="1">
      <w:start w:val="1"/>
      <w:numFmt w:val="bullet"/>
      <w:lvlText w:val="•"/>
      <w:lvlJc w:val="left"/>
      <w:pPr>
        <w:tabs>
          <w:tab w:val="num" w:pos="4320"/>
        </w:tabs>
        <w:ind w:left="4320" w:hanging="360"/>
      </w:pPr>
      <w:rPr>
        <w:rFonts w:ascii="Arial" w:hAnsi="Arial" w:hint="default"/>
      </w:rPr>
    </w:lvl>
    <w:lvl w:ilvl="6" w:tplc="C2EA0142" w:tentative="1">
      <w:start w:val="1"/>
      <w:numFmt w:val="bullet"/>
      <w:lvlText w:val="•"/>
      <w:lvlJc w:val="left"/>
      <w:pPr>
        <w:tabs>
          <w:tab w:val="num" w:pos="5040"/>
        </w:tabs>
        <w:ind w:left="5040" w:hanging="360"/>
      </w:pPr>
      <w:rPr>
        <w:rFonts w:ascii="Arial" w:hAnsi="Arial" w:hint="default"/>
      </w:rPr>
    </w:lvl>
    <w:lvl w:ilvl="7" w:tplc="8334D6B4" w:tentative="1">
      <w:start w:val="1"/>
      <w:numFmt w:val="bullet"/>
      <w:lvlText w:val="•"/>
      <w:lvlJc w:val="left"/>
      <w:pPr>
        <w:tabs>
          <w:tab w:val="num" w:pos="5760"/>
        </w:tabs>
        <w:ind w:left="5760" w:hanging="360"/>
      </w:pPr>
      <w:rPr>
        <w:rFonts w:ascii="Arial" w:hAnsi="Arial" w:hint="default"/>
      </w:rPr>
    </w:lvl>
    <w:lvl w:ilvl="8" w:tplc="4A1EB4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383711"/>
    <w:multiLevelType w:val="hybridMultilevel"/>
    <w:tmpl w:val="9C120E54"/>
    <w:lvl w:ilvl="0" w:tplc="74B8103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D766E"/>
    <w:multiLevelType w:val="hybridMultilevel"/>
    <w:tmpl w:val="3A7AEA6C"/>
    <w:lvl w:ilvl="0" w:tplc="F08EFF00">
      <w:start w:val="1"/>
      <w:numFmt w:val="bullet"/>
      <w:lvlText w:val="•"/>
      <w:lvlJc w:val="left"/>
      <w:pPr>
        <w:tabs>
          <w:tab w:val="num" w:pos="720"/>
        </w:tabs>
        <w:ind w:left="720" w:hanging="360"/>
      </w:pPr>
      <w:rPr>
        <w:rFonts w:ascii="Arial" w:hAnsi="Arial" w:hint="default"/>
      </w:rPr>
    </w:lvl>
    <w:lvl w:ilvl="1" w:tplc="27EE196A" w:tentative="1">
      <w:start w:val="1"/>
      <w:numFmt w:val="bullet"/>
      <w:lvlText w:val="•"/>
      <w:lvlJc w:val="left"/>
      <w:pPr>
        <w:tabs>
          <w:tab w:val="num" w:pos="1440"/>
        </w:tabs>
        <w:ind w:left="1440" w:hanging="360"/>
      </w:pPr>
      <w:rPr>
        <w:rFonts w:ascii="Arial" w:hAnsi="Arial" w:hint="default"/>
      </w:rPr>
    </w:lvl>
    <w:lvl w:ilvl="2" w:tplc="7AFEF312" w:tentative="1">
      <w:start w:val="1"/>
      <w:numFmt w:val="bullet"/>
      <w:lvlText w:val="•"/>
      <w:lvlJc w:val="left"/>
      <w:pPr>
        <w:tabs>
          <w:tab w:val="num" w:pos="2160"/>
        </w:tabs>
        <w:ind w:left="2160" w:hanging="360"/>
      </w:pPr>
      <w:rPr>
        <w:rFonts w:ascii="Arial" w:hAnsi="Arial" w:hint="default"/>
      </w:rPr>
    </w:lvl>
    <w:lvl w:ilvl="3" w:tplc="B320480C" w:tentative="1">
      <w:start w:val="1"/>
      <w:numFmt w:val="bullet"/>
      <w:lvlText w:val="•"/>
      <w:lvlJc w:val="left"/>
      <w:pPr>
        <w:tabs>
          <w:tab w:val="num" w:pos="2880"/>
        </w:tabs>
        <w:ind w:left="2880" w:hanging="360"/>
      </w:pPr>
      <w:rPr>
        <w:rFonts w:ascii="Arial" w:hAnsi="Arial" w:hint="default"/>
      </w:rPr>
    </w:lvl>
    <w:lvl w:ilvl="4" w:tplc="559800E2" w:tentative="1">
      <w:start w:val="1"/>
      <w:numFmt w:val="bullet"/>
      <w:lvlText w:val="•"/>
      <w:lvlJc w:val="left"/>
      <w:pPr>
        <w:tabs>
          <w:tab w:val="num" w:pos="3600"/>
        </w:tabs>
        <w:ind w:left="3600" w:hanging="360"/>
      </w:pPr>
      <w:rPr>
        <w:rFonts w:ascii="Arial" w:hAnsi="Arial" w:hint="default"/>
      </w:rPr>
    </w:lvl>
    <w:lvl w:ilvl="5" w:tplc="26A05612" w:tentative="1">
      <w:start w:val="1"/>
      <w:numFmt w:val="bullet"/>
      <w:lvlText w:val="•"/>
      <w:lvlJc w:val="left"/>
      <w:pPr>
        <w:tabs>
          <w:tab w:val="num" w:pos="4320"/>
        </w:tabs>
        <w:ind w:left="4320" w:hanging="360"/>
      </w:pPr>
      <w:rPr>
        <w:rFonts w:ascii="Arial" w:hAnsi="Arial" w:hint="default"/>
      </w:rPr>
    </w:lvl>
    <w:lvl w:ilvl="6" w:tplc="7C28984A" w:tentative="1">
      <w:start w:val="1"/>
      <w:numFmt w:val="bullet"/>
      <w:lvlText w:val="•"/>
      <w:lvlJc w:val="left"/>
      <w:pPr>
        <w:tabs>
          <w:tab w:val="num" w:pos="5040"/>
        </w:tabs>
        <w:ind w:left="5040" w:hanging="360"/>
      </w:pPr>
      <w:rPr>
        <w:rFonts w:ascii="Arial" w:hAnsi="Arial" w:hint="default"/>
      </w:rPr>
    </w:lvl>
    <w:lvl w:ilvl="7" w:tplc="EB4C4216" w:tentative="1">
      <w:start w:val="1"/>
      <w:numFmt w:val="bullet"/>
      <w:lvlText w:val="•"/>
      <w:lvlJc w:val="left"/>
      <w:pPr>
        <w:tabs>
          <w:tab w:val="num" w:pos="5760"/>
        </w:tabs>
        <w:ind w:left="5760" w:hanging="360"/>
      </w:pPr>
      <w:rPr>
        <w:rFonts w:ascii="Arial" w:hAnsi="Arial" w:hint="default"/>
      </w:rPr>
    </w:lvl>
    <w:lvl w:ilvl="8" w:tplc="9ECEF0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D703DE"/>
    <w:multiLevelType w:val="hybridMultilevel"/>
    <w:tmpl w:val="39387B5E"/>
    <w:lvl w:ilvl="0" w:tplc="6210795E">
      <w:start w:val="1"/>
      <w:numFmt w:val="bullet"/>
      <w:lvlText w:val="•"/>
      <w:lvlJc w:val="left"/>
      <w:pPr>
        <w:tabs>
          <w:tab w:val="num" w:pos="720"/>
        </w:tabs>
        <w:ind w:left="720" w:hanging="360"/>
      </w:pPr>
      <w:rPr>
        <w:rFonts w:ascii="Arial" w:hAnsi="Arial" w:hint="default"/>
      </w:rPr>
    </w:lvl>
    <w:lvl w:ilvl="1" w:tplc="A0EABAE6" w:tentative="1">
      <w:start w:val="1"/>
      <w:numFmt w:val="bullet"/>
      <w:lvlText w:val="•"/>
      <w:lvlJc w:val="left"/>
      <w:pPr>
        <w:tabs>
          <w:tab w:val="num" w:pos="1440"/>
        </w:tabs>
        <w:ind w:left="1440" w:hanging="360"/>
      </w:pPr>
      <w:rPr>
        <w:rFonts w:ascii="Arial" w:hAnsi="Arial" w:hint="default"/>
      </w:rPr>
    </w:lvl>
    <w:lvl w:ilvl="2" w:tplc="85DE33FA" w:tentative="1">
      <w:start w:val="1"/>
      <w:numFmt w:val="bullet"/>
      <w:lvlText w:val="•"/>
      <w:lvlJc w:val="left"/>
      <w:pPr>
        <w:tabs>
          <w:tab w:val="num" w:pos="2160"/>
        </w:tabs>
        <w:ind w:left="2160" w:hanging="360"/>
      </w:pPr>
      <w:rPr>
        <w:rFonts w:ascii="Arial" w:hAnsi="Arial" w:hint="default"/>
      </w:rPr>
    </w:lvl>
    <w:lvl w:ilvl="3" w:tplc="5A26C9CC" w:tentative="1">
      <w:start w:val="1"/>
      <w:numFmt w:val="bullet"/>
      <w:lvlText w:val="•"/>
      <w:lvlJc w:val="left"/>
      <w:pPr>
        <w:tabs>
          <w:tab w:val="num" w:pos="2880"/>
        </w:tabs>
        <w:ind w:left="2880" w:hanging="360"/>
      </w:pPr>
      <w:rPr>
        <w:rFonts w:ascii="Arial" w:hAnsi="Arial" w:hint="default"/>
      </w:rPr>
    </w:lvl>
    <w:lvl w:ilvl="4" w:tplc="52BAFD0C" w:tentative="1">
      <w:start w:val="1"/>
      <w:numFmt w:val="bullet"/>
      <w:lvlText w:val="•"/>
      <w:lvlJc w:val="left"/>
      <w:pPr>
        <w:tabs>
          <w:tab w:val="num" w:pos="3600"/>
        </w:tabs>
        <w:ind w:left="3600" w:hanging="360"/>
      </w:pPr>
      <w:rPr>
        <w:rFonts w:ascii="Arial" w:hAnsi="Arial" w:hint="default"/>
      </w:rPr>
    </w:lvl>
    <w:lvl w:ilvl="5" w:tplc="8070E9BC" w:tentative="1">
      <w:start w:val="1"/>
      <w:numFmt w:val="bullet"/>
      <w:lvlText w:val="•"/>
      <w:lvlJc w:val="left"/>
      <w:pPr>
        <w:tabs>
          <w:tab w:val="num" w:pos="4320"/>
        </w:tabs>
        <w:ind w:left="4320" w:hanging="360"/>
      </w:pPr>
      <w:rPr>
        <w:rFonts w:ascii="Arial" w:hAnsi="Arial" w:hint="default"/>
      </w:rPr>
    </w:lvl>
    <w:lvl w:ilvl="6" w:tplc="63A89E38" w:tentative="1">
      <w:start w:val="1"/>
      <w:numFmt w:val="bullet"/>
      <w:lvlText w:val="•"/>
      <w:lvlJc w:val="left"/>
      <w:pPr>
        <w:tabs>
          <w:tab w:val="num" w:pos="5040"/>
        </w:tabs>
        <w:ind w:left="5040" w:hanging="360"/>
      </w:pPr>
      <w:rPr>
        <w:rFonts w:ascii="Arial" w:hAnsi="Arial" w:hint="default"/>
      </w:rPr>
    </w:lvl>
    <w:lvl w:ilvl="7" w:tplc="47A4DE7A" w:tentative="1">
      <w:start w:val="1"/>
      <w:numFmt w:val="bullet"/>
      <w:lvlText w:val="•"/>
      <w:lvlJc w:val="left"/>
      <w:pPr>
        <w:tabs>
          <w:tab w:val="num" w:pos="5760"/>
        </w:tabs>
        <w:ind w:left="5760" w:hanging="360"/>
      </w:pPr>
      <w:rPr>
        <w:rFonts w:ascii="Arial" w:hAnsi="Arial" w:hint="default"/>
      </w:rPr>
    </w:lvl>
    <w:lvl w:ilvl="8" w:tplc="9DD0AE32" w:tentative="1">
      <w:start w:val="1"/>
      <w:numFmt w:val="bullet"/>
      <w:lvlText w:val="•"/>
      <w:lvlJc w:val="left"/>
      <w:pPr>
        <w:tabs>
          <w:tab w:val="num" w:pos="6480"/>
        </w:tabs>
        <w:ind w:left="6480" w:hanging="360"/>
      </w:pPr>
      <w:rPr>
        <w:rFonts w:ascii="Arial" w:hAnsi="Arial" w:hint="default"/>
      </w:rPr>
    </w:lvl>
  </w:abstractNum>
  <w:num w:numId="1" w16cid:durableId="1175192974">
    <w:abstractNumId w:val="8"/>
  </w:num>
  <w:num w:numId="2" w16cid:durableId="1630739745">
    <w:abstractNumId w:val="6"/>
  </w:num>
  <w:num w:numId="3" w16cid:durableId="1795251985">
    <w:abstractNumId w:val="5"/>
  </w:num>
  <w:num w:numId="4" w16cid:durableId="542789047">
    <w:abstractNumId w:val="4"/>
  </w:num>
  <w:num w:numId="5" w16cid:durableId="1066563447">
    <w:abstractNumId w:val="7"/>
  </w:num>
  <w:num w:numId="6" w16cid:durableId="41640390">
    <w:abstractNumId w:val="3"/>
  </w:num>
  <w:num w:numId="7" w16cid:durableId="70203878">
    <w:abstractNumId w:val="2"/>
  </w:num>
  <w:num w:numId="8" w16cid:durableId="1991445472">
    <w:abstractNumId w:val="1"/>
  </w:num>
  <w:num w:numId="9" w16cid:durableId="1823227625">
    <w:abstractNumId w:val="0"/>
  </w:num>
  <w:num w:numId="10" w16cid:durableId="1011419194">
    <w:abstractNumId w:val="9"/>
  </w:num>
  <w:num w:numId="11" w16cid:durableId="471336131">
    <w:abstractNumId w:val="12"/>
  </w:num>
  <w:num w:numId="12" w16cid:durableId="1589188304">
    <w:abstractNumId w:val="14"/>
  </w:num>
  <w:num w:numId="13" w16cid:durableId="2015834692">
    <w:abstractNumId w:val="10"/>
  </w:num>
  <w:num w:numId="14" w16cid:durableId="1122528722">
    <w:abstractNumId w:val="13"/>
  </w:num>
  <w:num w:numId="15" w16cid:durableId="376857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5EA5"/>
    <w:rsid w:val="0029639D"/>
    <w:rsid w:val="00326F90"/>
    <w:rsid w:val="004E2736"/>
    <w:rsid w:val="00A95A42"/>
    <w:rsid w:val="00AA1D8D"/>
    <w:rsid w:val="00B47730"/>
    <w:rsid w:val="00CB0664"/>
    <w:rsid w:val="00CE6302"/>
    <w:rsid w:val="00EB2352"/>
    <w:rsid w:val="00EC3100"/>
    <w:rsid w:val="00ED28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D7714"/>
  <w14:defaultImageDpi w14:val="300"/>
  <w15:docId w15:val="{1D6A4C09-79B0-8649-BCA6-E321900B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6302"/>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EB23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9690">
      <w:bodyDiv w:val="1"/>
      <w:marLeft w:val="0"/>
      <w:marRight w:val="0"/>
      <w:marTop w:val="0"/>
      <w:marBottom w:val="0"/>
      <w:divBdr>
        <w:top w:val="none" w:sz="0" w:space="0" w:color="auto"/>
        <w:left w:val="none" w:sz="0" w:space="0" w:color="auto"/>
        <w:bottom w:val="none" w:sz="0" w:space="0" w:color="auto"/>
        <w:right w:val="none" w:sz="0" w:space="0" w:color="auto"/>
      </w:divBdr>
    </w:div>
    <w:div w:id="183832265">
      <w:bodyDiv w:val="1"/>
      <w:marLeft w:val="0"/>
      <w:marRight w:val="0"/>
      <w:marTop w:val="0"/>
      <w:marBottom w:val="0"/>
      <w:divBdr>
        <w:top w:val="none" w:sz="0" w:space="0" w:color="auto"/>
        <w:left w:val="none" w:sz="0" w:space="0" w:color="auto"/>
        <w:bottom w:val="none" w:sz="0" w:space="0" w:color="auto"/>
        <w:right w:val="none" w:sz="0" w:space="0" w:color="auto"/>
      </w:divBdr>
    </w:div>
    <w:div w:id="227111505">
      <w:bodyDiv w:val="1"/>
      <w:marLeft w:val="0"/>
      <w:marRight w:val="0"/>
      <w:marTop w:val="0"/>
      <w:marBottom w:val="0"/>
      <w:divBdr>
        <w:top w:val="none" w:sz="0" w:space="0" w:color="auto"/>
        <w:left w:val="none" w:sz="0" w:space="0" w:color="auto"/>
        <w:bottom w:val="none" w:sz="0" w:space="0" w:color="auto"/>
        <w:right w:val="none" w:sz="0" w:space="0" w:color="auto"/>
      </w:divBdr>
    </w:div>
    <w:div w:id="243220765">
      <w:bodyDiv w:val="1"/>
      <w:marLeft w:val="0"/>
      <w:marRight w:val="0"/>
      <w:marTop w:val="0"/>
      <w:marBottom w:val="0"/>
      <w:divBdr>
        <w:top w:val="none" w:sz="0" w:space="0" w:color="auto"/>
        <w:left w:val="none" w:sz="0" w:space="0" w:color="auto"/>
        <w:bottom w:val="none" w:sz="0" w:space="0" w:color="auto"/>
        <w:right w:val="none" w:sz="0" w:space="0" w:color="auto"/>
      </w:divBdr>
      <w:divsChild>
        <w:div w:id="2009092707">
          <w:marLeft w:val="720"/>
          <w:marRight w:val="0"/>
          <w:marTop w:val="0"/>
          <w:marBottom w:val="240"/>
          <w:divBdr>
            <w:top w:val="none" w:sz="0" w:space="0" w:color="auto"/>
            <w:left w:val="none" w:sz="0" w:space="0" w:color="auto"/>
            <w:bottom w:val="none" w:sz="0" w:space="0" w:color="auto"/>
            <w:right w:val="none" w:sz="0" w:space="0" w:color="auto"/>
          </w:divBdr>
        </w:div>
        <w:div w:id="363135645">
          <w:marLeft w:val="720"/>
          <w:marRight w:val="0"/>
          <w:marTop w:val="0"/>
          <w:marBottom w:val="240"/>
          <w:divBdr>
            <w:top w:val="none" w:sz="0" w:space="0" w:color="auto"/>
            <w:left w:val="none" w:sz="0" w:space="0" w:color="auto"/>
            <w:bottom w:val="none" w:sz="0" w:space="0" w:color="auto"/>
            <w:right w:val="none" w:sz="0" w:space="0" w:color="auto"/>
          </w:divBdr>
        </w:div>
        <w:div w:id="130709446">
          <w:marLeft w:val="720"/>
          <w:marRight w:val="0"/>
          <w:marTop w:val="0"/>
          <w:marBottom w:val="240"/>
          <w:divBdr>
            <w:top w:val="none" w:sz="0" w:space="0" w:color="auto"/>
            <w:left w:val="none" w:sz="0" w:space="0" w:color="auto"/>
            <w:bottom w:val="none" w:sz="0" w:space="0" w:color="auto"/>
            <w:right w:val="none" w:sz="0" w:space="0" w:color="auto"/>
          </w:divBdr>
        </w:div>
        <w:div w:id="2137675315">
          <w:marLeft w:val="720"/>
          <w:marRight w:val="0"/>
          <w:marTop w:val="0"/>
          <w:marBottom w:val="240"/>
          <w:divBdr>
            <w:top w:val="none" w:sz="0" w:space="0" w:color="auto"/>
            <w:left w:val="none" w:sz="0" w:space="0" w:color="auto"/>
            <w:bottom w:val="none" w:sz="0" w:space="0" w:color="auto"/>
            <w:right w:val="none" w:sz="0" w:space="0" w:color="auto"/>
          </w:divBdr>
        </w:div>
        <w:div w:id="949967283">
          <w:marLeft w:val="720"/>
          <w:marRight w:val="0"/>
          <w:marTop w:val="0"/>
          <w:marBottom w:val="240"/>
          <w:divBdr>
            <w:top w:val="none" w:sz="0" w:space="0" w:color="auto"/>
            <w:left w:val="none" w:sz="0" w:space="0" w:color="auto"/>
            <w:bottom w:val="none" w:sz="0" w:space="0" w:color="auto"/>
            <w:right w:val="none" w:sz="0" w:space="0" w:color="auto"/>
          </w:divBdr>
        </w:div>
        <w:div w:id="1361854332">
          <w:marLeft w:val="720"/>
          <w:marRight w:val="0"/>
          <w:marTop w:val="0"/>
          <w:marBottom w:val="240"/>
          <w:divBdr>
            <w:top w:val="none" w:sz="0" w:space="0" w:color="auto"/>
            <w:left w:val="none" w:sz="0" w:space="0" w:color="auto"/>
            <w:bottom w:val="none" w:sz="0" w:space="0" w:color="auto"/>
            <w:right w:val="none" w:sz="0" w:space="0" w:color="auto"/>
          </w:divBdr>
        </w:div>
      </w:divsChild>
    </w:div>
    <w:div w:id="312562785">
      <w:bodyDiv w:val="1"/>
      <w:marLeft w:val="0"/>
      <w:marRight w:val="0"/>
      <w:marTop w:val="0"/>
      <w:marBottom w:val="0"/>
      <w:divBdr>
        <w:top w:val="none" w:sz="0" w:space="0" w:color="auto"/>
        <w:left w:val="none" w:sz="0" w:space="0" w:color="auto"/>
        <w:bottom w:val="none" w:sz="0" w:space="0" w:color="auto"/>
        <w:right w:val="none" w:sz="0" w:space="0" w:color="auto"/>
      </w:divBdr>
    </w:div>
    <w:div w:id="354890815">
      <w:bodyDiv w:val="1"/>
      <w:marLeft w:val="0"/>
      <w:marRight w:val="0"/>
      <w:marTop w:val="0"/>
      <w:marBottom w:val="0"/>
      <w:divBdr>
        <w:top w:val="none" w:sz="0" w:space="0" w:color="auto"/>
        <w:left w:val="none" w:sz="0" w:space="0" w:color="auto"/>
        <w:bottom w:val="none" w:sz="0" w:space="0" w:color="auto"/>
        <w:right w:val="none" w:sz="0" w:space="0" w:color="auto"/>
      </w:divBdr>
    </w:div>
    <w:div w:id="368148361">
      <w:bodyDiv w:val="1"/>
      <w:marLeft w:val="0"/>
      <w:marRight w:val="0"/>
      <w:marTop w:val="0"/>
      <w:marBottom w:val="0"/>
      <w:divBdr>
        <w:top w:val="none" w:sz="0" w:space="0" w:color="auto"/>
        <w:left w:val="none" w:sz="0" w:space="0" w:color="auto"/>
        <w:bottom w:val="none" w:sz="0" w:space="0" w:color="auto"/>
        <w:right w:val="none" w:sz="0" w:space="0" w:color="auto"/>
      </w:divBdr>
    </w:div>
    <w:div w:id="451939607">
      <w:bodyDiv w:val="1"/>
      <w:marLeft w:val="0"/>
      <w:marRight w:val="0"/>
      <w:marTop w:val="0"/>
      <w:marBottom w:val="0"/>
      <w:divBdr>
        <w:top w:val="none" w:sz="0" w:space="0" w:color="auto"/>
        <w:left w:val="none" w:sz="0" w:space="0" w:color="auto"/>
        <w:bottom w:val="none" w:sz="0" w:space="0" w:color="auto"/>
        <w:right w:val="none" w:sz="0" w:space="0" w:color="auto"/>
      </w:divBdr>
    </w:div>
    <w:div w:id="453259019">
      <w:bodyDiv w:val="1"/>
      <w:marLeft w:val="0"/>
      <w:marRight w:val="0"/>
      <w:marTop w:val="0"/>
      <w:marBottom w:val="0"/>
      <w:divBdr>
        <w:top w:val="none" w:sz="0" w:space="0" w:color="auto"/>
        <w:left w:val="none" w:sz="0" w:space="0" w:color="auto"/>
        <w:bottom w:val="none" w:sz="0" w:space="0" w:color="auto"/>
        <w:right w:val="none" w:sz="0" w:space="0" w:color="auto"/>
      </w:divBdr>
      <w:divsChild>
        <w:div w:id="364603950">
          <w:marLeft w:val="720"/>
          <w:marRight w:val="0"/>
          <w:marTop w:val="0"/>
          <w:marBottom w:val="240"/>
          <w:divBdr>
            <w:top w:val="none" w:sz="0" w:space="0" w:color="auto"/>
            <w:left w:val="none" w:sz="0" w:space="0" w:color="auto"/>
            <w:bottom w:val="none" w:sz="0" w:space="0" w:color="auto"/>
            <w:right w:val="none" w:sz="0" w:space="0" w:color="auto"/>
          </w:divBdr>
        </w:div>
        <w:div w:id="2085835044">
          <w:marLeft w:val="720"/>
          <w:marRight w:val="0"/>
          <w:marTop w:val="0"/>
          <w:marBottom w:val="240"/>
          <w:divBdr>
            <w:top w:val="none" w:sz="0" w:space="0" w:color="auto"/>
            <w:left w:val="none" w:sz="0" w:space="0" w:color="auto"/>
            <w:bottom w:val="none" w:sz="0" w:space="0" w:color="auto"/>
            <w:right w:val="none" w:sz="0" w:space="0" w:color="auto"/>
          </w:divBdr>
        </w:div>
        <w:div w:id="448939461">
          <w:marLeft w:val="720"/>
          <w:marRight w:val="0"/>
          <w:marTop w:val="0"/>
          <w:marBottom w:val="240"/>
          <w:divBdr>
            <w:top w:val="none" w:sz="0" w:space="0" w:color="auto"/>
            <w:left w:val="none" w:sz="0" w:space="0" w:color="auto"/>
            <w:bottom w:val="none" w:sz="0" w:space="0" w:color="auto"/>
            <w:right w:val="none" w:sz="0" w:space="0" w:color="auto"/>
          </w:divBdr>
        </w:div>
        <w:div w:id="1377394689">
          <w:marLeft w:val="720"/>
          <w:marRight w:val="0"/>
          <w:marTop w:val="0"/>
          <w:marBottom w:val="240"/>
          <w:divBdr>
            <w:top w:val="none" w:sz="0" w:space="0" w:color="auto"/>
            <w:left w:val="none" w:sz="0" w:space="0" w:color="auto"/>
            <w:bottom w:val="none" w:sz="0" w:space="0" w:color="auto"/>
            <w:right w:val="none" w:sz="0" w:space="0" w:color="auto"/>
          </w:divBdr>
        </w:div>
        <w:div w:id="1584098669">
          <w:marLeft w:val="720"/>
          <w:marRight w:val="0"/>
          <w:marTop w:val="0"/>
          <w:marBottom w:val="240"/>
          <w:divBdr>
            <w:top w:val="none" w:sz="0" w:space="0" w:color="auto"/>
            <w:left w:val="none" w:sz="0" w:space="0" w:color="auto"/>
            <w:bottom w:val="none" w:sz="0" w:space="0" w:color="auto"/>
            <w:right w:val="none" w:sz="0" w:space="0" w:color="auto"/>
          </w:divBdr>
        </w:div>
      </w:divsChild>
    </w:div>
    <w:div w:id="493835460">
      <w:bodyDiv w:val="1"/>
      <w:marLeft w:val="0"/>
      <w:marRight w:val="0"/>
      <w:marTop w:val="0"/>
      <w:marBottom w:val="0"/>
      <w:divBdr>
        <w:top w:val="none" w:sz="0" w:space="0" w:color="auto"/>
        <w:left w:val="none" w:sz="0" w:space="0" w:color="auto"/>
        <w:bottom w:val="none" w:sz="0" w:space="0" w:color="auto"/>
        <w:right w:val="none" w:sz="0" w:space="0" w:color="auto"/>
      </w:divBdr>
    </w:div>
    <w:div w:id="530803101">
      <w:bodyDiv w:val="1"/>
      <w:marLeft w:val="0"/>
      <w:marRight w:val="0"/>
      <w:marTop w:val="0"/>
      <w:marBottom w:val="0"/>
      <w:divBdr>
        <w:top w:val="none" w:sz="0" w:space="0" w:color="auto"/>
        <w:left w:val="none" w:sz="0" w:space="0" w:color="auto"/>
        <w:bottom w:val="none" w:sz="0" w:space="0" w:color="auto"/>
        <w:right w:val="none" w:sz="0" w:space="0" w:color="auto"/>
      </w:divBdr>
    </w:div>
    <w:div w:id="544483124">
      <w:bodyDiv w:val="1"/>
      <w:marLeft w:val="0"/>
      <w:marRight w:val="0"/>
      <w:marTop w:val="0"/>
      <w:marBottom w:val="0"/>
      <w:divBdr>
        <w:top w:val="none" w:sz="0" w:space="0" w:color="auto"/>
        <w:left w:val="none" w:sz="0" w:space="0" w:color="auto"/>
        <w:bottom w:val="none" w:sz="0" w:space="0" w:color="auto"/>
        <w:right w:val="none" w:sz="0" w:space="0" w:color="auto"/>
      </w:divBdr>
      <w:divsChild>
        <w:div w:id="1096751844">
          <w:marLeft w:val="720"/>
          <w:marRight w:val="0"/>
          <w:marTop w:val="0"/>
          <w:marBottom w:val="240"/>
          <w:divBdr>
            <w:top w:val="none" w:sz="0" w:space="0" w:color="auto"/>
            <w:left w:val="none" w:sz="0" w:space="0" w:color="auto"/>
            <w:bottom w:val="none" w:sz="0" w:space="0" w:color="auto"/>
            <w:right w:val="none" w:sz="0" w:space="0" w:color="auto"/>
          </w:divBdr>
        </w:div>
        <w:div w:id="987394690">
          <w:marLeft w:val="720"/>
          <w:marRight w:val="0"/>
          <w:marTop w:val="0"/>
          <w:marBottom w:val="240"/>
          <w:divBdr>
            <w:top w:val="none" w:sz="0" w:space="0" w:color="auto"/>
            <w:left w:val="none" w:sz="0" w:space="0" w:color="auto"/>
            <w:bottom w:val="none" w:sz="0" w:space="0" w:color="auto"/>
            <w:right w:val="none" w:sz="0" w:space="0" w:color="auto"/>
          </w:divBdr>
        </w:div>
        <w:div w:id="1132987751">
          <w:marLeft w:val="720"/>
          <w:marRight w:val="0"/>
          <w:marTop w:val="0"/>
          <w:marBottom w:val="240"/>
          <w:divBdr>
            <w:top w:val="none" w:sz="0" w:space="0" w:color="auto"/>
            <w:left w:val="none" w:sz="0" w:space="0" w:color="auto"/>
            <w:bottom w:val="none" w:sz="0" w:space="0" w:color="auto"/>
            <w:right w:val="none" w:sz="0" w:space="0" w:color="auto"/>
          </w:divBdr>
        </w:div>
        <w:div w:id="495729205">
          <w:marLeft w:val="720"/>
          <w:marRight w:val="0"/>
          <w:marTop w:val="0"/>
          <w:marBottom w:val="240"/>
          <w:divBdr>
            <w:top w:val="none" w:sz="0" w:space="0" w:color="auto"/>
            <w:left w:val="none" w:sz="0" w:space="0" w:color="auto"/>
            <w:bottom w:val="none" w:sz="0" w:space="0" w:color="auto"/>
            <w:right w:val="none" w:sz="0" w:space="0" w:color="auto"/>
          </w:divBdr>
        </w:div>
      </w:divsChild>
    </w:div>
    <w:div w:id="553663037">
      <w:bodyDiv w:val="1"/>
      <w:marLeft w:val="0"/>
      <w:marRight w:val="0"/>
      <w:marTop w:val="0"/>
      <w:marBottom w:val="0"/>
      <w:divBdr>
        <w:top w:val="none" w:sz="0" w:space="0" w:color="auto"/>
        <w:left w:val="none" w:sz="0" w:space="0" w:color="auto"/>
        <w:bottom w:val="none" w:sz="0" w:space="0" w:color="auto"/>
        <w:right w:val="none" w:sz="0" w:space="0" w:color="auto"/>
      </w:divBdr>
    </w:div>
    <w:div w:id="652683205">
      <w:bodyDiv w:val="1"/>
      <w:marLeft w:val="0"/>
      <w:marRight w:val="0"/>
      <w:marTop w:val="0"/>
      <w:marBottom w:val="0"/>
      <w:divBdr>
        <w:top w:val="none" w:sz="0" w:space="0" w:color="auto"/>
        <w:left w:val="none" w:sz="0" w:space="0" w:color="auto"/>
        <w:bottom w:val="none" w:sz="0" w:space="0" w:color="auto"/>
        <w:right w:val="none" w:sz="0" w:space="0" w:color="auto"/>
      </w:divBdr>
    </w:div>
    <w:div w:id="711611686">
      <w:bodyDiv w:val="1"/>
      <w:marLeft w:val="0"/>
      <w:marRight w:val="0"/>
      <w:marTop w:val="0"/>
      <w:marBottom w:val="0"/>
      <w:divBdr>
        <w:top w:val="none" w:sz="0" w:space="0" w:color="auto"/>
        <w:left w:val="none" w:sz="0" w:space="0" w:color="auto"/>
        <w:bottom w:val="none" w:sz="0" w:space="0" w:color="auto"/>
        <w:right w:val="none" w:sz="0" w:space="0" w:color="auto"/>
      </w:divBdr>
    </w:div>
    <w:div w:id="1065567956">
      <w:bodyDiv w:val="1"/>
      <w:marLeft w:val="0"/>
      <w:marRight w:val="0"/>
      <w:marTop w:val="0"/>
      <w:marBottom w:val="0"/>
      <w:divBdr>
        <w:top w:val="none" w:sz="0" w:space="0" w:color="auto"/>
        <w:left w:val="none" w:sz="0" w:space="0" w:color="auto"/>
        <w:bottom w:val="none" w:sz="0" w:space="0" w:color="auto"/>
        <w:right w:val="none" w:sz="0" w:space="0" w:color="auto"/>
      </w:divBdr>
      <w:divsChild>
        <w:div w:id="1036999950">
          <w:marLeft w:val="547"/>
          <w:marRight w:val="0"/>
          <w:marTop w:val="0"/>
          <w:marBottom w:val="0"/>
          <w:divBdr>
            <w:top w:val="none" w:sz="0" w:space="0" w:color="auto"/>
            <w:left w:val="none" w:sz="0" w:space="0" w:color="auto"/>
            <w:bottom w:val="none" w:sz="0" w:space="0" w:color="auto"/>
            <w:right w:val="none" w:sz="0" w:space="0" w:color="auto"/>
          </w:divBdr>
        </w:div>
        <w:div w:id="1049644436">
          <w:marLeft w:val="547"/>
          <w:marRight w:val="0"/>
          <w:marTop w:val="0"/>
          <w:marBottom w:val="0"/>
          <w:divBdr>
            <w:top w:val="none" w:sz="0" w:space="0" w:color="auto"/>
            <w:left w:val="none" w:sz="0" w:space="0" w:color="auto"/>
            <w:bottom w:val="none" w:sz="0" w:space="0" w:color="auto"/>
            <w:right w:val="none" w:sz="0" w:space="0" w:color="auto"/>
          </w:divBdr>
        </w:div>
      </w:divsChild>
    </w:div>
    <w:div w:id="1073044032">
      <w:bodyDiv w:val="1"/>
      <w:marLeft w:val="0"/>
      <w:marRight w:val="0"/>
      <w:marTop w:val="0"/>
      <w:marBottom w:val="0"/>
      <w:divBdr>
        <w:top w:val="none" w:sz="0" w:space="0" w:color="auto"/>
        <w:left w:val="none" w:sz="0" w:space="0" w:color="auto"/>
        <w:bottom w:val="none" w:sz="0" w:space="0" w:color="auto"/>
        <w:right w:val="none" w:sz="0" w:space="0" w:color="auto"/>
      </w:divBdr>
      <w:divsChild>
        <w:div w:id="928657753">
          <w:marLeft w:val="547"/>
          <w:marRight w:val="0"/>
          <w:marTop w:val="0"/>
          <w:marBottom w:val="0"/>
          <w:divBdr>
            <w:top w:val="none" w:sz="0" w:space="0" w:color="auto"/>
            <w:left w:val="none" w:sz="0" w:space="0" w:color="auto"/>
            <w:bottom w:val="none" w:sz="0" w:space="0" w:color="auto"/>
            <w:right w:val="none" w:sz="0" w:space="0" w:color="auto"/>
          </w:divBdr>
        </w:div>
      </w:divsChild>
    </w:div>
    <w:div w:id="1081945490">
      <w:bodyDiv w:val="1"/>
      <w:marLeft w:val="0"/>
      <w:marRight w:val="0"/>
      <w:marTop w:val="0"/>
      <w:marBottom w:val="0"/>
      <w:divBdr>
        <w:top w:val="none" w:sz="0" w:space="0" w:color="auto"/>
        <w:left w:val="none" w:sz="0" w:space="0" w:color="auto"/>
        <w:bottom w:val="none" w:sz="0" w:space="0" w:color="auto"/>
        <w:right w:val="none" w:sz="0" w:space="0" w:color="auto"/>
      </w:divBdr>
    </w:div>
    <w:div w:id="1156729953">
      <w:bodyDiv w:val="1"/>
      <w:marLeft w:val="0"/>
      <w:marRight w:val="0"/>
      <w:marTop w:val="0"/>
      <w:marBottom w:val="0"/>
      <w:divBdr>
        <w:top w:val="none" w:sz="0" w:space="0" w:color="auto"/>
        <w:left w:val="none" w:sz="0" w:space="0" w:color="auto"/>
        <w:bottom w:val="none" w:sz="0" w:space="0" w:color="auto"/>
        <w:right w:val="none" w:sz="0" w:space="0" w:color="auto"/>
      </w:divBdr>
    </w:div>
    <w:div w:id="1172719823">
      <w:bodyDiv w:val="1"/>
      <w:marLeft w:val="0"/>
      <w:marRight w:val="0"/>
      <w:marTop w:val="0"/>
      <w:marBottom w:val="0"/>
      <w:divBdr>
        <w:top w:val="none" w:sz="0" w:space="0" w:color="auto"/>
        <w:left w:val="none" w:sz="0" w:space="0" w:color="auto"/>
        <w:bottom w:val="none" w:sz="0" w:space="0" w:color="auto"/>
        <w:right w:val="none" w:sz="0" w:space="0" w:color="auto"/>
      </w:divBdr>
    </w:div>
    <w:div w:id="1189871903">
      <w:bodyDiv w:val="1"/>
      <w:marLeft w:val="0"/>
      <w:marRight w:val="0"/>
      <w:marTop w:val="0"/>
      <w:marBottom w:val="0"/>
      <w:divBdr>
        <w:top w:val="none" w:sz="0" w:space="0" w:color="auto"/>
        <w:left w:val="none" w:sz="0" w:space="0" w:color="auto"/>
        <w:bottom w:val="none" w:sz="0" w:space="0" w:color="auto"/>
        <w:right w:val="none" w:sz="0" w:space="0" w:color="auto"/>
      </w:divBdr>
    </w:div>
    <w:div w:id="1224951756">
      <w:bodyDiv w:val="1"/>
      <w:marLeft w:val="0"/>
      <w:marRight w:val="0"/>
      <w:marTop w:val="0"/>
      <w:marBottom w:val="0"/>
      <w:divBdr>
        <w:top w:val="none" w:sz="0" w:space="0" w:color="auto"/>
        <w:left w:val="none" w:sz="0" w:space="0" w:color="auto"/>
        <w:bottom w:val="none" w:sz="0" w:space="0" w:color="auto"/>
        <w:right w:val="none" w:sz="0" w:space="0" w:color="auto"/>
      </w:divBdr>
    </w:div>
    <w:div w:id="1279264981">
      <w:bodyDiv w:val="1"/>
      <w:marLeft w:val="0"/>
      <w:marRight w:val="0"/>
      <w:marTop w:val="0"/>
      <w:marBottom w:val="0"/>
      <w:divBdr>
        <w:top w:val="none" w:sz="0" w:space="0" w:color="auto"/>
        <w:left w:val="none" w:sz="0" w:space="0" w:color="auto"/>
        <w:bottom w:val="none" w:sz="0" w:space="0" w:color="auto"/>
        <w:right w:val="none" w:sz="0" w:space="0" w:color="auto"/>
      </w:divBdr>
    </w:div>
    <w:div w:id="1303388994">
      <w:bodyDiv w:val="1"/>
      <w:marLeft w:val="0"/>
      <w:marRight w:val="0"/>
      <w:marTop w:val="0"/>
      <w:marBottom w:val="0"/>
      <w:divBdr>
        <w:top w:val="none" w:sz="0" w:space="0" w:color="auto"/>
        <w:left w:val="none" w:sz="0" w:space="0" w:color="auto"/>
        <w:bottom w:val="none" w:sz="0" w:space="0" w:color="auto"/>
        <w:right w:val="none" w:sz="0" w:space="0" w:color="auto"/>
      </w:divBdr>
    </w:div>
    <w:div w:id="1319311656">
      <w:bodyDiv w:val="1"/>
      <w:marLeft w:val="0"/>
      <w:marRight w:val="0"/>
      <w:marTop w:val="0"/>
      <w:marBottom w:val="0"/>
      <w:divBdr>
        <w:top w:val="none" w:sz="0" w:space="0" w:color="auto"/>
        <w:left w:val="none" w:sz="0" w:space="0" w:color="auto"/>
        <w:bottom w:val="none" w:sz="0" w:space="0" w:color="auto"/>
        <w:right w:val="none" w:sz="0" w:space="0" w:color="auto"/>
      </w:divBdr>
    </w:div>
    <w:div w:id="1333678258">
      <w:bodyDiv w:val="1"/>
      <w:marLeft w:val="0"/>
      <w:marRight w:val="0"/>
      <w:marTop w:val="0"/>
      <w:marBottom w:val="0"/>
      <w:divBdr>
        <w:top w:val="none" w:sz="0" w:space="0" w:color="auto"/>
        <w:left w:val="none" w:sz="0" w:space="0" w:color="auto"/>
        <w:bottom w:val="none" w:sz="0" w:space="0" w:color="auto"/>
        <w:right w:val="none" w:sz="0" w:space="0" w:color="auto"/>
      </w:divBdr>
    </w:div>
    <w:div w:id="1447458101">
      <w:bodyDiv w:val="1"/>
      <w:marLeft w:val="0"/>
      <w:marRight w:val="0"/>
      <w:marTop w:val="0"/>
      <w:marBottom w:val="0"/>
      <w:divBdr>
        <w:top w:val="none" w:sz="0" w:space="0" w:color="auto"/>
        <w:left w:val="none" w:sz="0" w:space="0" w:color="auto"/>
        <w:bottom w:val="none" w:sz="0" w:space="0" w:color="auto"/>
        <w:right w:val="none" w:sz="0" w:space="0" w:color="auto"/>
      </w:divBdr>
      <w:divsChild>
        <w:div w:id="1891843039">
          <w:marLeft w:val="720"/>
          <w:marRight w:val="0"/>
          <w:marTop w:val="0"/>
          <w:marBottom w:val="240"/>
          <w:divBdr>
            <w:top w:val="none" w:sz="0" w:space="0" w:color="auto"/>
            <w:left w:val="none" w:sz="0" w:space="0" w:color="auto"/>
            <w:bottom w:val="none" w:sz="0" w:space="0" w:color="auto"/>
            <w:right w:val="none" w:sz="0" w:space="0" w:color="auto"/>
          </w:divBdr>
        </w:div>
        <w:div w:id="438841593">
          <w:marLeft w:val="720"/>
          <w:marRight w:val="0"/>
          <w:marTop w:val="0"/>
          <w:marBottom w:val="240"/>
          <w:divBdr>
            <w:top w:val="none" w:sz="0" w:space="0" w:color="auto"/>
            <w:left w:val="none" w:sz="0" w:space="0" w:color="auto"/>
            <w:bottom w:val="none" w:sz="0" w:space="0" w:color="auto"/>
            <w:right w:val="none" w:sz="0" w:space="0" w:color="auto"/>
          </w:divBdr>
        </w:div>
        <w:div w:id="728304162">
          <w:marLeft w:val="720"/>
          <w:marRight w:val="0"/>
          <w:marTop w:val="0"/>
          <w:marBottom w:val="240"/>
          <w:divBdr>
            <w:top w:val="none" w:sz="0" w:space="0" w:color="auto"/>
            <w:left w:val="none" w:sz="0" w:space="0" w:color="auto"/>
            <w:bottom w:val="none" w:sz="0" w:space="0" w:color="auto"/>
            <w:right w:val="none" w:sz="0" w:space="0" w:color="auto"/>
          </w:divBdr>
        </w:div>
        <w:div w:id="1322348763">
          <w:marLeft w:val="720"/>
          <w:marRight w:val="0"/>
          <w:marTop w:val="0"/>
          <w:marBottom w:val="240"/>
          <w:divBdr>
            <w:top w:val="none" w:sz="0" w:space="0" w:color="auto"/>
            <w:left w:val="none" w:sz="0" w:space="0" w:color="auto"/>
            <w:bottom w:val="none" w:sz="0" w:space="0" w:color="auto"/>
            <w:right w:val="none" w:sz="0" w:space="0" w:color="auto"/>
          </w:divBdr>
        </w:div>
        <w:div w:id="2019968061">
          <w:marLeft w:val="720"/>
          <w:marRight w:val="0"/>
          <w:marTop w:val="0"/>
          <w:marBottom w:val="240"/>
          <w:divBdr>
            <w:top w:val="none" w:sz="0" w:space="0" w:color="auto"/>
            <w:left w:val="none" w:sz="0" w:space="0" w:color="auto"/>
            <w:bottom w:val="none" w:sz="0" w:space="0" w:color="auto"/>
            <w:right w:val="none" w:sz="0" w:space="0" w:color="auto"/>
          </w:divBdr>
        </w:div>
        <w:div w:id="488640752">
          <w:marLeft w:val="720"/>
          <w:marRight w:val="0"/>
          <w:marTop w:val="0"/>
          <w:marBottom w:val="240"/>
          <w:divBdr>
            <w:top w:val="none" w:sz="0" w:space="0" w:color="auto"/>
            <w:left w:val="none" w:sz="0" w:space="0" w:color="auto"/>
            <w:bottom w:val="none" w:sz="0" w:space="0" w:color="auto"/>
            <w:right w:val="none" w:sz="0" w:space="0" w:color="auto"/>
          </w:divBdr>
        </w:div>
      </w:divsChild>
    </w:div>
    <w:div w:id="1680500577">
      <w:bodyDiv w:val="1"/>
      <w:marLeft w:val="0"/>
      <w:marRight w:val="0"/>
      <w:marTop w:val="0"/>
      <w:marBottom w:val="0"/>
      <w:divBdr>
        <w:top w:val="none" w:sz="0" w:space="0" w:color="auto"/>
        <w:left w:val="none" w:sz="0" w:space="0" w:color="auto"/>
        <w:bottom w:val="none" w:sz="0" w:space="0" w:color="auto"/>
        <w:right w:val="none" w:sz="0" w:space="0" w:color="auto"/>
      </w:divBdr>
    </w:div>
    <w:div w:id="1688867940">
      <w:bodyDiv w:val="1"/>
      <w:marLeft w:val="0"/>
      <w:marRight w:val="0"/>
      <w:marTop w:val="0"/>
      <w:marBottom w:val="0"/>
      <w:divBdr>
        <w:top w:val="none" w:sz="0" w:space="0" w:color="auto"/>
        <w:left w:val="none" w:sz="0" w:space="0" w:color="auto"/>
        <w:bottom w:val="none" w:sz="0" w:space="0" w:color="auto"/>
        <w:right w:val="none" w:sz="0" w:space="0" w:color="auto"/>
      </w:divBdr>
      <w:divsChild>
        <w:div w:id="2002198202">
          <w:marLeft w:val="547"/>
          <w:marRight w:val="0"/>
          <w:marTop w:val="0"/>
          <w:marBottom w:val="0"/>
          <w:divBdr>
            <w:top w:val="none" w:sz="0" w:space="0" w:color="auto"/>
            <w:left w:val="none" w:sz="0" w:space="0" w:color="auto"/>
            <w:bottom w:val="none" w:sz="0" w:space="0" w:color="auto"/>
            <w:right w:val="none" w:sz="0" w:space="0" w:color="auto"/>
          </w:divBdr>
        </w:div>
      </w:divsChild>
    </w:div>
    <w:div w:id="1810240078">
      <w:bodyDiv w:val="1"/>
      <w:marLeft w:val="0"/>
      <w:marRight w:val="0"/>
      <w:marTop w:val="0"/>
      <w:marBottom w:val="0"/>
      <w:divBdr>
        <w:top w:val="none" w:sz="0" w:space="0" w:color="auto"/>
        <w:left w:val="none" w:sz="0" w:space="0" w:color="auto"/>
        <w:bottom w:val="none" w:sz="0" w:space="0" w:color="auto"/>
        <w:right w:val="none" w:sz="0" w:space="0" w:color="auto"/>
      </w:divBdr>
    </w:div>
    <w:div w:id="1968007168">
      <w:bodyDiv w:val="1"/>
      <w:marLeft w:val="0"/>
      <w:marRight w:val="0"/>
      <w:marTop w:val="0"/>
      <w:marBottom w:val="0"/>
      <w:divBdr>
        <w:top w:val="none" w:sz="0" w:space="0" w:color="auto"/>
        <w:left w:val="none" w:sz="0" w:space="0" w:color="auto"/>
        <w:bottom w:val="none" w:sz="0" w:space="0" w:color="auto"/>
        <w:right w:val="none" w:sz="0" w:space="0" w:color="auto"/>
      </w:divBdr>
    </w:div>
    <w:div w:id="1971477951">
      <w:bodyDiv w:val="1"/>
      <w:marLeft w:val="0"/>
      <w:marRight w:val="0"/>
      <w:marTop w:val="0"/>
      <w:marBottom w:val="0"/>
      <w:divBdr>
        <w:top w:val="none" w:sz="0" w:space="0" w:color="auto"/>
        <w:left w:val="none" w:sz="0" w:space="0" w:color="auto"/>
        <w:bottom w:val="none" w:sz="0" w:space="0" w:color="auto"/>
        <w:right w:val="none" w:sz="0" w:space="0" w:color="auto"/>
      </w:divBdr>
    </w:div>
    <w:div w:id="2003581413">
      <w:bodyDiv w:val="1"/>
      <w:marLeft w:val="0"/>
      <w:marRight w:val="0"/>
      <w:marTop w:val="0"/>
      <w:marBottom w:val="0"/>
      <w:divBdr>
        <w:top w:val="none" w:sz="0" w:space="0" w:color="auto"/>
        <w:left w:val="none" w:sz="0" w:space="0" w:color="auto"/>
        <w:bottom w:val="none" w:sz="0" w:space="0" w:color="auto"/>
        <w:right w:val="none" w:sz="0" w:space="0" w:color="auto"/>
      </w:divBdr>
      <w:divsChild>
        <w:div w:id="1273394762">
          <w:marLeft w:val="720"/>
          <w:marRight w:val="0"/>
          <w:marTop w:val="0"/>
          <w:marBottom w:val="240"/>
          <w:divBdr>
            <w:top w:val="none" w:sz="0" w:space="0" w:color="auto"/>
            <w:left w:val="none" w:sz="0" w:space="0" w:color="auto"/>
            <w:bottom w:val="none" w:sz="0" w:space="0" w:color="auto"/>
            <w:right w:val="none" w:sz="0" w:space="0" w:color="auto"/>
          </w:divBdr>
        </w:div>
        <w:div w:id="1786655361">
          <w:marLeft w:val="720"/>
          <w:marRight w:val="0"/>
          <w:marTop w:val="0"/>
          <w:marBottom w:val="240"/>
          <w:divBdr>
            <w:top w:val="none" w:sz="0" w:space="0" w:color="auto"/>
            <w:left w:val="none" w:sz="0" w:space="0" w:color="auto"/>
            <w:bottom w:val="none" w:sz="0" w:space="0" w:color="auto"/>
            <w:right w:val="none" w:sz="0" w:space="0" w:color="auto"/>
          </w:divBdr>
        </w:div>
        <w:div w:id="651180334">
          <w:marLeft w:val="720"/>
          <w:marRight w:val="0"/>
          <w:marTop w:val="0"/>
          <w:marBottom w:val="240"/>
          <w:divBdr>
            <w:top w:val="none" w:sz="0" w:space="0" w:color="auto"/>
            <w:left w:val="none" w:sz="0" w:space="0" w:color="auto"/>
            <w:bottom w:val="none" w:sz="0" w:space="0" w:color="auto"/>
            <w:right w:val="none" w:sz="0" w:space="0" w:color="auto"/>
          </w:divBdr>
        </w:div>
        <w:div w:id="1627081138">
          <w:marLeft w:val="720"/>
          <w:marRight w:val="0"/>
          <w:marTop w:val="0"/>
          <w:marBottom w:val="240"/>
          <w:divBdr>
            <w:top w:val="none" w:sz="0" w:space="0" w:color="auto"/>
            <w:left w:val="none" w:sz="0" w:space="0" w:color="auto"/>
            <w:bottom w:val="none" w:sz="0" w:space="0" w:color="auto"/>
            <w:right w:val="none" w:sz="0" w:space="0" w:color="auto"/>
          </w:divBdr>
        </w:div>
        <w:div w:id="2114546336">
          <w:marLeft w:val="720"/>
          <w:marRight w:val="0"/>
          <w:marTop w:val="0"/>
          <w:marBottom w:val="240"/>
          <w:divBdr>
            <w:top w:val="none" w:sz="0" w:space="0" w:color="auto"/>
            <w:left w:val="none" w:sz="0" w:space="0" w:color="auto"/>
            <w:bottom w:val="none" w:sz="0" w:space="0" w:color="auto"/>
            <w:right w:val="none" w:sz="0" w:space="0" w:color="auto"/>
          </w:divBdr>
        </w:div>
        <w:div w:id="2146389928">
          <w:marLeft w:val="720"/>
          <w:marRight w:val="0"/>
          <w:marTop w:val="0"/>
          <w:marBottom w:val="240"/>
          <w:divBdr>
            <w:top w:val="none" w:sz="0" w:space="0" w:color="auto"/>
            <w:left w:val="none" w:sz="0" w:space="0" w:color="auto"/>
            <w:bottom w:val="none" w:sz="0" w:space="0" w:color="auto"/>
            <w:right w:val="none" w:sz="0" w:space="0" w:color="auto"/>
          </w:divBdr>
        </w:div>
      </w:divsChild>
    </w:div>
    <w:div w:id="2007631421">
      <w:bodyDiv w:val="1"/>
      <w:marLeft w:val="0"/>
      <w:marRight w:val="0"/>
      <w:marTop w:val="0"/>
      <w:marBottom w:val="0"/>
      <w:divBdr>
        <w:top w:val="none" w:sz="0" w:space="0" w:color="auto"/>
        <w:left w:val="none" w:sz="0" w:space="0" w:color="auto"/>
        <w:bottom w:val="none" w:sz="0" w:space="0" w:color="auto"/>
        <w:right w:val="none" w:sz="0" w:space="0" w:color="auto"/>
      </w:divBdr>
    </w:div>
    <w:div w:id="2041929955">
      <w:bodyDiv w:val="1"/>
      <w:marLeft w:val="0"/>
      <w:marRight w:val="0"/>
      <w:marTop w:val="0"/>
      <w:marBottom w:val="0"/>
      <w:divBdr>
        <w:top w:val="none" w:sz="0" w:space="0" w:color="auto"/>
        <w:left w:val="none" w:sz="0" w:space="0" w:color="auto"/>
        <w:bottom w:val="none" w:sz="0" w:space="0" w:color="auto"/>
        <w:right w:val="none" w:sz="0" w:space="0" w:color="auto"/>
      </w:divBdr>
    </w:div>
    <w:div w:id="2127388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552EB7F-E43E-4711-959C-8CB2AB85CCD5}">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3.xml><?xml version="1.0" encoding="utf-8"?>
<ds:datastoreItem xmlns:ds="http://schemas.openxmlformats.org/officeDocument/2006/customXml" ds:itemID="{A6AC1898-967F-44E7-BDC2-F70AF11389C5}">
  <ds:schemaRefs>
    <ds:schemaRef ds:uri="http://schemas.microsoft.com/sharepoint/v3/contenttype/forms"/>
  </ds:schemaRefs>
</ds:datastoreItem>
</file>

<file path=customXml/itemProps4.xml><?xml version="1.0" encoding="utf-8"?>
<ds:datastoreItem xmlns:ds="http://schemas.openxmlformats.org/officeDocument/2006/customXml" ds:itemID="{6DBB8449-FCE2-4A41-8BF0-348135A38A0E}"/>
</file>

<file path=docProps/app.xml><?xml version="1.0" encoding="utf-8"?>
<Properties xmlns="http://schemas.openxmlformats.org/officeDocument/2006/extended-properties" xmlns:vt="http://schemas.openxmlformats.org/officeDocument/2006/docPropsVTypes">
  <Template>Normal</Template>
  <TotalTime>28</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docId:4DFFDE22EBE81D1FA639CC16DDF8FB96</cp:keywords>
  <dc:description>generated by python-docx</dc:description>
  <cp:lastModifiedBy>Dionisio Capuano</cp:lastModifiedBy>
  <cp:revision>4</cp:revision>
  <dcterms:created xsi:type="dcterms:W3CDTF">2013-12-23T23:15:00Z</dcterms:created>
  <dcterms:modified xsi:type="dcterms:W3CDTF">2025-05-30T13:01:00Z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