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D7F7" w14:textId="51059EF9" w:rsidR="001F6DD3" w:rsidRPr="008F5E76" w:rsidRDefault="001F6DD3" w:rsidP="008F5E76">
      <w:pPr>
        <w:pStyle w:val="Titolo2"/>
        <w:jc w:val="both"/>
        <w:rPr>
          <w:lang w:val="it-IT"/>
        </w:rPr>
      </w:pPr>
      <w:r w:rsidRPr="008F5E76">
        <w:rPr>
          <w:lang w:val="it-IT"/>
        </w:rPr>
        <w:t>Diapositiva 1: Modulo 5: Monitoraggio, valutazione e miglioramento continuo</w:t>
      </w:r>
    </w:p>
    <w:p w14:paraId="7F97D6FE" w14:textId="7B2D7A42" w:rsidR="006B2FD9" w:rsidRPr="008F5E76" w:rsidRDefault="001F6DD3" w:rsidP="008F5E76">
      <w:pPr>
        <w:pStyle w:val="Titolo2"/>
        <w:jc w:val="both"/>
        <w:rPr>
          <w:lang w:val="it-IT"/>
        </w:rPr>
      </w:pPr>
      <w:r w:rsidRPr="008F5E76">
        <w:rPr>
          <w:lang w:val="it-IT"/>
        </w:rPr>
        <w:t>Diapositiva 2: Sessione 3: Identificazione delle fonti di rifiuti alimentari, compresi i rifiuti pre-consumo e post-consumo.</w:t>
      </w:r>
    </w:p>
    <w:p w14:paraId="7F1FC927" w14:textId="2AF5B692" w:rsidR="006B2FD9" w:rsidRPr="008F5E76" w:rsidRDefault="008F5E76" w:rsidP="008F5E76">
      <w:pPr>
        <w:pStyle w:val="Titolo2"/>
        <w:jc w:val="both"/>
        <w:rPr>
          <w:lang w:val="it-IT"/>
        </w:rPr>
      </w:pPr>
      <w:r w:rsidRPr="008F5E76">
        <w:rPr>
          <w:lang w:val="it-IT"/>
        </w:rPr>
        <w:t xml:space="preserve">Diapositiva </w:t>
      </w:r>
      <w:r w:rsidR="001F6DD3" w:rsidRPr="008F5E76">
        <w:rPr>
          <w:lang w:val="it-IT"/>
        </w:rPr>
        <w:t>3</w:t>
      </w:r>
      <w:r w:rsidRPr="008F5E76">
        <w:rPr>
          <w:lang w:val="it-IT"/>
        </w:rPr>
        <w:t>: Introduzione</w:t>
      </w:r>
    </w:p>
    <w:p w14:paraId="0174D92E" w14:textId="77777777" w:rsidR="006B2FD9" w:rsidRPr="008F5E76" w:rsidRDefault="008F5E76" w:rsidP="008F5E76">
      <w:pPr>
        <w:jc w:val="both"/>
        <w:rPr>
          <w:lang w:val="it-IT"/>
        </w:rPr>
      </w:pPr>
      <w:r w:rsidRPr="008F5E76">
        <w:rPr>
          <w:lang w:val="it-IT"/>
        </w:rPr>
        <w:t xml:space="preserve">I rifiuti alimentari sono ampiamente classificati in "rifiuti pre-consumo" e "rifiuti post-consumo". I rifiuti pre-consumo comprendono gli alimenti scartati prima di raggiungere i consumatori, in varie fasi della catena di approvvigionamento come la produzione, il trasporto, la lavorazione e la vendita al dettaglio. I rifiuti post-consumo, invece, si riferiscono agli alimenti scartati dopo aver raggiunto i consumatori, ad esempio nelle case, nei ristoranti o nelle istituzioni. Questa sessione approfondisce </w:t>
      </w:r>
      <w:r w:rsidRPr="008F5E76">
        <w:rPr>
          <w:lang w:val="it-IT"/>
        </w:rPr>
        <w:t>le fonti di spreco alimentare all'interno di queste due categorie.</w:t>
      </w:r>
    </w:p>
    <w:p w14:paraId="7ABC5E7F" w14:textId="0AF9DE2E" w:rsidR="006B2FD9" w:rsidRPr="008F5E76" w:rsidRDefault="008F5E76" w:rsidP="008F5E76">
      <w:pPr>
        <w:pStyle w:val="Titolo2"/>
        <w:jc w:val="both"/>
        <w:rPr>
          <w:lang w:val="it-IT"/>
        </w:rPr>
      </w:pPr>
      <w:r w:rsidRPr="008F5E76">
        <w:rPr>
          <w:lang w:val="it-IT"/>
        </w:rPr>
        <w:t xml:space="preserve">Diapositiva </w:t>
      </w:r>
      <w:r w:rsidR="001F6DD3" w:rsidRPr="008F5E76">
        <w:rPr>
          <w:lang w:val="it-IT"/>
        </w:rPr>
        <w:t>4</w:t>
      </w:r>
      <w:r w:rsidRPr="008F5E76">
        <w:rPr>
          <w:lang w:val="it-IT"/>
        </w:rPr>
        <w:t>: Spreco alimentare pre-consumo (Parte 1)</w:t>
      </w:r>
    </w:p>
    <w:p w14:paraId="33CA1346" w14:textId="77777777" w:rsidR="00013D20" w:rsidRPr="008F5E76" w:rsidRDefault="00013D20" w:rsidP="008F5E76">
      <w:pPr>
        <w:spacing w:after="0"/>
        <w:jc w:val="both"/>
        <w:rPr>
          <w:lang w:val="it-IT"/>
        </w:rPr>
      </w:pPr>
      <w:r w:rsidRPr="008F5E76">
        <w:rPr>
          <w:lang w:val="it-IT"/>
        </w:rPr>
        <w:t>I rifiuti alimentari pre-consumo identificano le seguenti aree:</w:t>
      </w:r>
    </w:p>
    <w:p w14:paraId="66FA1520" w14:textId="44BF8594" w:rsidR="00013D20" w:rsidRDefault="00013D20" w:rsidP="008F5E76">
      <w:pPr>
        <w:pStyle w:val="Paragrafoelenco"/>
        <w:numPr>
          <w:ilvl w:val="0"/>
          <w:numId w:val="10"/>
        </w:numPr>
        <w:jc w:val="both"/>
      </w:pPr>
      <w:r>
        <w:t>Produzione agricola</w:t>
      </w:r>
    </w:p>
    <w:p w14:paraId="02745610" w14:textId="25E37D4B" w:rsidR="00013D20" w:rsidRDefault="00013D20" w:rsidP="008F5E76">
      <w:pPr>
        <w:pStyle w:val="Paragrafoelenco"/>
        <w:numPr>
          <w:ilvl w:val="0"/>
          <w:numId w:val="10"/>
        </w:numPr>
        <w:jc w:val="both"/>
      </w:pPr>
      <w:r>
        <w:t>Lavorazione e produzione</w:t>
      </w:r>
    </w:p>
    <w:p w14:paraId="234A7EBD" w14:textId="5B62E132" w:rsidR="00013D20" w:rsidRDefault="00013D20" w:rsidP="008F5E76">
      <w:pPr>
        <w:pStyle w:val="Paragrafoelenco"/>
        <w:numPr>
          <w:ilvl w:val="0"/>
          <w:numId w:val="10"/>
        </w:numPr>
        <w:jc w:val="both"/>
      </w:pPr>
      <w:r>
        <w:t>Trasporto e distribuzione</w:t>
      </w:r>
    </w:p>
    <w:p w14:paraId="68F14EBE" w14:textId="45A56DB0" w:rsidR="00013D20" w:rsidRPr="008F5E76" w:rsidRDefault="00013D20" w:rsidP="008F5E76">
      <w:pPr>
        <w:pStyle w:val="Paragrafoelenco"/>
        <w:numPr>
          <w:ilvl w:val="0"/>
          <w:numId w:val="10"/>
        </w:numPr>
        <w:jc w:val="both"/>
        <w:rPr>
          <w:lang w:val="it-IT"/>
        </w:rPr>
      </w:pPr>
      <w:r w:rsidRPr="008F5E76">
        <w:rPr>
          <w:lang w:val="it-IT"/>
        </w:rPr>
        <w:t>Servizi di vendita al dettaglio e ristorazione</w:t>
      </w:r>
    </w:p>
    <w:p w14:paraId="3B647567" w14:textId="14951511" w:rsidR="00013D20" w:rsidRPr="008F5E76" w:rsidRDefault="00013D20" w:rsidP="008F5E76">
      <w:pPr>
        <w:pStyle w:val="Titolo2"/>
        <w:jc w:val="both"/>
        <w:rPr>
          <w:lang w:val="it-IT"/>
        </w:rPr>
      </w:pPr>
      <w:r w:rsidRPr="008F5E76">
        <w:rPr>
          <w:lang w:val="it-IT"/>
        </w:rPr>
        <w:t xml:space="preserve">Diapositiva </w:t>
      </w:r>
      <w:r w:rsidR="001F6DD3" w:rsidRPr="008F5E76">
        <w:rPr>
          <w:lang w:val="it-IT"/>
        </w:rPr>
        <w:t>5</w:t>
      </w:r>
      <w:r w:rsidRPr="008F5E76">
        <w:rPr>
          <w:lang w:val="it-IT"/>
        </w:rPr>
        <w:t>: Spreco alimentare pre-consumo (parte 2)</w:t>
      </w:r>
    </w:p>
    <w:p w14:paraId="0A3CC1D9" w14:textId="3655ED9D" w:rsidR="002A17D1" w:rsidRPr="008F5E76" w:rsidRDefault="002A17D1" w:rsidP="008F5E76">
      <w:pPr>
        <w:jc w:val="both"/>
        <w:rPr>
          <w:lang w:val="it-IT"/>
        </w:rPr>
      </w:pPr>
      <w:r w:rsidRPr="008F5E76">
        <w:rPr>
          <w:lang w:val="it-IT"/>
        </w:rPr>
        <w:t>Produzione agricola</w:t>
      </w:r>
      <w:r w:rsidRPr="008F5E76">
        <w:rPr>
          <w:lang w:val="it-IT"/>
        </w:rPr>
        <w:br/>
        <w:t>- Perdite di raccolto: Colture commestibili non raccolte a causa di fluttuazioni del mercato, norme cosmetiche o tecniche di raccolta inadeguate.</w:t>
      </w:r>
      <w:r w:rsidRPr="008F5E76">
        <w:rPr>
          <w:lang w:val="it-IT"/>
        </w:rPr>
        <w:br/>
        <w:t>- Danni durante il raccolto: Prodotti ammaccati o danneggiati durante la raccolta meccanica o manuale.</w:t>
      </w:r>
      <w:r w:rsidRPr="008F5E76">
        <w:rPr>
          <w:lang w:val="it-IT"/>
        </w:rPr>
        <w:br/>
        <w:t>- Infestazione di parassiti o malattie: Colture rese invendibili a causa di parassiti o agenti patogeni.</w:t>
      </w:r>
    </w:p>
    <w:p w14:paraId="26C12F88" w14:textId="77777777" w:rsidR="002A17D1" w:rsidRPr="008F5E76" w:rsidRDefault="002A17D1" w:rsidP="008F5E76">
      <w:pPr>
        <w:jc w:val="both"/>
        <w:rPr>
          <w:lang w:val="it-IT"/>
        </w:rPr>
      </w:pPr>
      <w:r w:rsidRPr="008F5E76">
        <w:rPr>
          <w:lang w:val="it-IT"/>
        </w:rPr>
        <w:t>Lavorazione e produzione:</w:t>
      </w:r>
    </w:p>
    <w:p w14:paraId="27823576" w14:textId="7C2EB420" w:rsidR="006B2FD9" w:rsidRPr="008F5E76" w:rsidRDefault="008F5E76" w:rsidP="008F5E76">
      <w:pPr>
        <w:jc w:val="both"/>
        <w:rPr>
          <w:lang w:val="it-IT"/>
        </w:rPr>
      </w:pPr>
      <w:r w:rsidRPr="008F5E76">
        <w:rPr>
          <w:lang w:val="it-IT"/>
        </w:rPr>
        <w:t>Manipolazione post-raccolta: Lo stoccaggio, la manipolazione o il trasporto inadeguati portano al deterioramento e al deperimento a causa di un cattivo controllo della temperatura, di una manipolazione approssimativa o di un imballaggio improprio.</w:t>
      </w:r>
      <w:r w:rsidRPr="008F5E76">
        <w:rPr>
          <w:lang w:val="it-IT"/>
        </w:rPr>
        <w:br/>
        <w:t>- Rifilatura e sbucciatura: Scarto di parti degli alimenti durante la lavorazione, come le bucce delle verdure o le rifilature della carne.</w:t>
      </w:r>
      <w:r w:rsidRPr="008F5E76">
        <w:rPr>
          <w:lang w:val="it-IT"/>
        </w:rPr>
        <w:br/>
        <w:t>- Sovrapproduzione o etichettatura errata: Eccesso di scorte o prodotti non correttamente etichettati che non rispettano gli standard di qualità.</w:t>
      </w:r>
      <w:r w:rsidRPr="008F5E76">
        <w:rPr>
          <w:lang w:val="it-IT"/>
        </w:rPr>
        <w:br/>
        <w:t>- Deperimento: Alimenti deteriorati durante lo stoccaggio o il trasporto.</w:t>
      </w:r>
    </w:p>
    <w:p w14:paraId="4949B088" w14:textId="4B4BCA14" w:rsidR="006B2FD9" w:rsidRPr="008F5E76" w:rsidRDefault="008F5E76" w:rsidP="008F5E76">
      <w:pPr>
        <w:pStyle w:val="Titolo2"/>
        <w:jc w:val="both"/>
        <w:rPr>
          <w:lang w:val="it-IT"/>
        </w:rPr>
      </w:pPr>
      <w:r w:rsidRPr="008F5E76">
        <w:rPr>
          <w:lang w:val="it-IT"/>
        </w:rPr>
        <w:lastRenderedPageBreak/>
        <w:t xml:space="preserve">Diapositiva </w:t>
      </w:r>
      <w:r w:rsidR="001F6DD3" w:rsidRPr="008F5E76">
        <w:rPr>
          <w:lang w:val="it-IT"/>
        </w:rPr>
        <w:t>6</w:t>
      </w:r>
      <w:r w:rsidRPr="008F5E76">
        <w:rPr>
          <w:lang w:val="it-IT"/>
        </w:rPr>
        <w:t>: Spreco alimentare pre-consumo (parte 2)</w:t>
      </w:r>
    </w:p>
    <w:p w14:paraId="0836E151" w14:textId="77777777" w:rsidR="00013D20" w:rsidRPr="008F5E76" w:rsidRDefault="00013D20" w:rsidP="008F5E76">
      <w:pPr>
        <w:jc w:val="both"/>
        <w:rPr>
          <w:lang w:val="it-IT"/>
        </w:rPr>
      </w:pPr>
      <w:r w:rsidRPr="008F5E76">
        <w:rPr>
          <w:lang w:val="it-IT"/>
        </w:rPr>
        <w:t>Trasporto e distribuzione</w:t>
      </w:r>
      <w:r w:rsidRPr="008F5E76">
        <w:rPr>
          <w:lang w:val="it-IT"/>
        </w:rPr>
        <w:br/>
        <w:t>- Danni durante il trasporto: Cibo avariato o danneggiato durante il trasporto.</w:t>
      </w:r>
      <w:r w:rsidRPr="008F5E76">
        <w:rPr>
          <w:lang w:val="it-IT"/>
        </w:rPr>
        <w:br/>
        <w:t>- Problemi di stoccaggio: Cibo sprecato a causa di un controllo improprio della temperatura o dell'umidità.</w:t>
      </w:r>
      <w:r w:rsidRPr="008F5E76">
        <w:rPr>
          <w:lang w:val="it-IT"/>
        </w:rPr>
        <w:br/>
        <w:t>- Consegne rifiutate: Articoli rifiutati dai rivenditori per motivi quali ritardi nella consegna o imperfezioni estetiche.</w:t>
      </w:r>
    </w:p>
    <w:p w14:paraId="2B0621E1" w14:textId="7ADC0330" w:rsidR="006B2FD9" w:rsidRPr="008F5E76" w:rsidRDefault="00013D20" w:rsidP="008F5E76">
      <w:pPr>
        <w:jc w:val="both"/>
        <w:rPr>
          <w:lang w:val="it-IT"/>
        </w:rPr>
      </w:pPr>
      <w:r w:rsidRPr="008F5E76">
        <w:rPr>
          <w:lang w:val="it-IT"/>
        </w:rPr>
        <w:t>Commercio al dettaglio e servizi alimentari</w:t>
      </w:r>
      <w:r w:rsidRPr="008F5E76">
        <w:rPr>
          <w:lang w:val="it-IT"/>
        </w:rPr>
        <w:br/>
        <w:t>- Overstocking: Eccesso di prodotti deperibili che scadono prima della vendita.</w:t>
      </w:r>
      <w:r w:rsidRPr="008F5E76">
        <w:rPr>
          <w:lang w:val="it-IT"/>
        </w:rPr>
        <w:br/>
        <w:t>- Merce scaduta o danneggiata: Prodotti scartati a causa delle date di scadenza o di danni all'imballaggio.</w:t>
      </w:r>
      <w:r w:rsidRPr="008F5E76">
        <w:rPr>
          <w:lang w:val="it-IT"/>
        </w:rPr>
        <w:br/>
        <w:t>- Perdita di esposizione: Alimenti sprecati durante la preparazione per l'esposizione, come la frutta tagliata.</w:t>
      </w:r>
    </w:p>
    <w:p w14:paraId="657343D8" w14:textId="14E572E0" w:rsidR="00013D20" w:rsidRPr="008F5E76" w:rsidRDefault="00013D20" w:rsidP="008F5E76">
      <w:pPr>
        <w:pStyle w:val="Titolo2"/>
        <w:jc w:val="both"/>
        <w:rPr>
          <w:lang w:val="it-IT"/>
        </w:rPr>
      </w:pPr>
      <w:r w:rsidRPr="008F5E76">
        <w:rPr>
          <w:lang w:val="it-IT"/>
        </w:rPr>
        <w:t xml:space="preserve">Diapositiva </w:t>
      </w:r>
      <w:r w:rsidR="001F6DD3" w:rsidRPr="008F5E76">
        <w:rPr>
          <w:lang w:val="it-IT"/>
        </w:rPr>
        <w:t>7</w:t>
      </w:r>
      <w:r w:rsidRPr="008F5E76">
        <w:rPr>
          <w:lang w:val="it-IT"/>
        </w:rPr>
        <w:t>: Spreco alimentare post-consumo (Parte 1)</w:t>
      </w:r>
    </w:p>
    <w:p w14:paraId="62F9A20F" w14:textId="14A52C2D" w:rsidR="00013D20" w:rsidRPr="008F5E76" w:rsidRDefault="00013D20" w:rsidP="008F5E76">
      <w:pPr>
        <w:jc w:val="both"/>
        <w:rPr>
          <w:lang w:val="it-IT"/>
        </w:rPr>
      </w:pPr>
      <w:r w:rsidRPr="008F5E76">
        <w:rPr>
          <w:lang w:val="it-IT"/>
        </w:rPr>
        <w:t>I rifiuti alimentari post-consumo identificano le seguenti aree:</w:t>
      </w:r>
    </w:p>
    <w:p w14:paraId="7743113F" w14:textId="4BBC8963" w:rsidR="00013D20" w:rsidRDefault="00013D20" w:rsidP="008F5E76">
      <w:pPr>
        <w:pStyle w:val="Paragrafoelenco"/>
        <w:numPr>
          <w:ilvl w:val="0"/>
          <w:numId w:val="10"/>
        </w:numPr>
        <w:jc w:val="both"/>
      </w:pPr>
      <w:r>
        <w:t>Rifiuti domestici</w:t>
      </w:r>
    </w:p>
    <w:p w14:paraId="1AEF7E9F" w14:textId="4C6A688A" w:rsidR="00013D20" w:rsidRDefault="00013D20" w:rsidP="008F5E76">
      <w:pPr>
        <w:pStyle w:val="Paragrafoelenco"/>
        <w:numPr>
          <w:ilvl w:val="0"/>
          <w:numId w:val="10"/>
        </w:numPr>
        <w:jc w:val="both"/>
      </w:pPr>
      <w:r>
        <w:t>Servizi di ospitalità e ristorazione</w:t>
      </w:r>
    </w:p>
    <w:p w14:paraId="29394FD3" w14:textId="7161B4AA" w:rsidR="00013D20" w:rsidRDefault="00013D20" w:rsidP="008F5E76">
      <w:pPr>
        <w:pStyle w:val="Paragrafoelenco"/>
        <w:numPr>
          <w:ilvl w:val="0"/>
          <w:numId w:val="10"/>
        </w:numPr>
        <w:jc w:val="both"/>
      </w:pPr>
      <w:r>
        <w:t>Ambienti istituzionali</w:t>
      </w:r>
    </w:p>
    <w:p w14:paraId="4C5CBF04" w14:textId="59B154ED" w:rsidR="00013D20" w:rsidRDefault="00013D20" w:rsidP="008F5E76">
      <w:pPr>
        <w:pStyle w:val="Paragrafoelenco"/>
        <w:numPr>
          <w:ilvl w:val="0"/>
          <w:numId w:val="10"/>
        </w:numPr>
        <w:jc w:val="both"/>
      </w:pPr>
      <w:r>
        <w:t>Eventi sociali e comunitari</w:t>
      </w:r>
    </w:p>
    <w:p w14:paraId="254E91BA" w14:textId="38868347" w:rsidR="006B2FD9" w:rsidRPr="008F5E76" w:rsidRDefault="008F5E76" w:rsidP="008F5E76">
      <w:pPr>
        <w:pStyle w:val="Titolo2"/>
        <w:jc w:val="both"/>
        <w:rPr>
          <w:lang w:val="it-IT"/>
        </w:rPr>
      </w:pPr>
      <w:r w:rsidRPr="008F5E76">
        <w:rPr>
          <w:lang w:val="it-IT"/>
        </w:rPr>
        <w:t xml:space="preserve">Diapositiva </w:t>
      </w:r>
      <w:r w:rsidR="001F6DD3" w:rsidRPr="008F5E76">
        <w:rPr>
          <w:lang w:val="it-IT"/>
        </w:rPr>
        <w:t>8</w:t>
      </w:r>
      <w:r w:rsidRPr="008F5E76">
        <w:rPr>
          <w:lang w:val="it-IT"/>
        </w:rPr>
        <w:t xml:space="preserve">: Spreco alimentare post-consumo (parte </w:t>
      </w:r>
      <w:r w:rsidR="00013D20" w:rsidRPr="008F5E76">
        <w:rPr>
          <w:lang w:val="it-IT"/>
        </w:rPr>
        <w:t>2</w:t>
      </w:r>
      <w:r w:rsidRPr="008F5E76">
        <w:rPr>
          <w:lang w:val="it-IT"/>
        </w:rPr>
        <w:t>)</w:t>
      </w:r>
    </w:p>
    <w:p w14:paraId="2588C9C2" w14:textId="75105C78" w:rsidR="00013D20" w:rsidRPr="008F5E76" w:rsidRDefault="00013D20" w:rsidP="008F5E76">
      <w:pPr>
        <w:jc w:val="both"/>
        <w:rPr>
          <w:lang w:val="it-IT"/>
        </w:rPr>
      </w:pPr>
      <w:r w:rsidRPr="008F5E76">
        <w:rPr>
          <w:lang w:val="it-IT"/>
        </w:rPr>
        <w:t>Rifiuti domestici</w:t>
      </w:r>
    </w:p>
    <w:p w14:paraId="7CB3103E" w14:textId="408F7D6E" w:rsidR="00013D20" w:rsidRPr="008F5E76" w:rsidRDefault="008F5E76" w:rsidP="008F5E76">
      <w:pPr>
        <w:jc w:val="both"/>
        <w:rPr>
          <w:lang w:val="it-IT"/>
        </w:rPr>
      </w:pPr>
      <w:r w:rsidRPr="008F5E76">
        <w:rPr>
          <w:lang w:val="it-IT"/>
        </w:rPr>
        <w:t>- Rifiuti di piatti: Avanzi non consumati scartati dai pasti.</w:t>
      </w:r>
      <w:r w:rsidRPr="008F5E76">
        <w:rPr>
          <w:lang w:val="it-IT"/>
        </w:rPr>
        <w:br/>
        <w:t>- Cibo avariato: Cibo gettato via a causa di deterioramento nel frigorifero o nella dispensa.</w:t>
      </w:r>
      <w:r w:rsidRPr="008F5E76">
        <w:rPr>
          <w:lang w:val="it-IT"/>
        </w:rPr>
        <w:br/>
        <w:t>- Acquisti eccessivi: Acquisti eccessivi che portano all'inutilizzo del cibo.</w:t>
      </w:r>
      <w:r w:rsidRPr="008F5E76">
        <w:rPr>
          <w:lang w:val="it-IT"/>
        </w:rPr>
        <w:br/>
        <w:t>- Conservazione impropria: Cibo sprecato a causa di pratiche di conservazione inadeguate.</w:t>
      </w:r>
    </w:p>
    <w:p w14:paraId="31758338" w14:textId="13D8BC0E" w:rsidR="00013D20" w:rsidRPr="008F5E76" w:rsidRDefault="00013D20" w:rsidP="008F5E76">
      <w:pPr>
        <w:jc w:val="both"/>
        <w:rPr>
          <w:lang w:val="it-IT"/>
        </w:rPr>
      </w:pPr>
      <w:r w:rsidRPr="008F5E76">
        <w:rPr>
          <w:lang w:val="it-IT"/>
        </w:rPr>
        <w:t>Servizi di ospitalità e ristorazione</w:t>
      </w:r>
    </w:p>
    <w:p w14:paraId="52395001" w14:textId="0FB86E8B" w:rsidR="006B2FD9" w:rsidRPr="008F5E76" w:rsidRDefault="008F5E76" w:rsidP="008F5E76">
      <w:pPr>
        <w:jc w:val="both"/>
        <w:rPr>
          <w:lang w:val="it-IT"/>
        </w:rPr>
      </w:pPr>
      <w:r w:rsidRPr="008F5E76">
        <w:rPr>
          <w:lang w:val="it-IT"/>
        </w:rPr>
        <w:t>- Sovrapproduzione: Eccesso di cibo preparato ma non consumato.</w:t>
      </w:r>
      <w:r w:rsidRPr="008F5E76">
        <w:rPr>
          <w:lang w:val="it-IT"/>
        </w:rPr>
        <w:br/>
      </w:r>
      <w:r w:rsidRPr="008F5E76">
        <w:rPr>
          <w:lang w:val="it-IT"/>
        </w:rPr>
        <w:t>- Porzioni non consumate: Avanzi di cibo nei piatti dei clienti o nelle file del buffet.</w:t>
      </w:r>
      <w:r w:rsidRPr="008F5E76">
        <w:rPr>
          <w:lang w:val="it-IT"/>
        </w:rPr>
        <w:br/>
        <w:t>- Design del menu: Porzioni abbondanti che i clienti non riescono a finire.</w:t>
      </w:r>
    </w:p>
    <w:p w14:paraId="7BBF227B" w14:textId="5970407A" w:rsidR="006B2FD9" w:rsidRPr="008F5E76" w:rsidRDefault="008F5E76" w:rsidP="008F5E76">
      <w:pPr>
        <w:pStyle w:val="Titolo2"/>
        <w:jc w:val="both"/>
        <w:rPr>
          <w:lang w:val="it-IT"/>
        </w:rPr>
      </w:pPr>
      <w:r w:rsidRPr="008F5E76">
        <w:rPr>
          <w:lang w:val="it-IT"/>
        </w:rPr>
        <w:t xml:space="preserve">Diapositiva </w:t>
      </w:r>
      <w:r w:rsidR="001F6DD3" w:rsidRPr="008F5E76">
        <w:rPr>
          <w:lang w:val="it-IT"/>
        </w:rPr>
        <w:t>9</w:t>
      </w:r>
      <w:r w:rsidRPr="008F5E76">
        <w:rPr>
          <w:lang w:val="it-IT"/>
        </w:rPr>
        <w:t>: Spreco alimentare post-consumo (parte 2)</w:t>
      </w:r>
    </w:p>
    <w:p w14:paraId="12566CAA" w14:textId="42665C77" w:rsidR="00013D20" w:rsidRPr="008F5E76" w:rsidRDefault="00013D20" w:rsidP="008F5E76">
      <w:pPr>
        <w:jc w:val="both"/>
        <w:rPr>
          <w:lang w:val="it-IT"/>
        </w:rPr>
      </w:pPr>
      <w:r w:rsidRPr="008F5E76">
        <w:rPr>
          <w:lang w:val="it-IT"/>
        </w:rPr>
        <w:t>Ambienti istituzionali</w:t>
      </w:r>
      <w:r w:rsidRPr="008F5E76">
        <w:rPr>
          <w:lang w:val="it-IT"/>
        </w:rPr>
        <w:br/>
        <w:t>- Eccessiva preparazione: Cibo preparato in eccesso rispetto alle necessità.</w:t>
      </w:r>
      <w:r w:rsidRPr="008F5E76">
        <w:rPr>
          <w:lang w:val="it-IT"/>
        </w:rPr>
        <w:br/>
        <w:t>- Restrizioni dietetiche: Spreco di cibo dovuto alla mancata corrispondenza tra le offerte e le preferenze dei consumatori.</w:t>
      </w:r>
      <w:r w:rsidRPr="008F5E76">
        <w:rPr>
          <w:lang w:val="it-IT"/>
        </w:rPr>
        <w:br/>
        <w:t>- Spreco di eventi: Cibo non utilizzato in occasione di eventi o conferenze.</w:t>
      </w:r>
    </w:p>
    <w:p w14:paraId="6BD1221A" w14:textId="3729257A" w:rsidR="00013D20" w:rsidRPr="008F5E76" w:rsidRDefault="00013D20" w:rsidP="008F5E76">
      <w:pPr>
        <w:jc w:val="both"/>
        <w:rPr>
          <w:lang w:val="it-IT"/>
        </w:rPr>
      </w:pPr>
      <w:r w:rsidRPr="008F5E76">
        <w:rPr>
          <w:lang w:val="it-IT"/>
        </w:rPr>
        <w:t>Eventi sociali e comunitari</w:t>
      </w:r>
    </w:p>
    <w:p w14:paraId="6E9ACD01" w14:textId="189373E0" w:rsidR="006B2FD9" w:rsidRPr="008F5E76" w:rsidRDefault="008F5E76" w:rsidP="008F5E76">
      <w:pPr>
        <w:jc w:val="both"/>
        <w:rPr>
          <w:lang w:val="it-IT"/>
        </w:rPr>
      </w:pPr>
      <w:r w:rsidRPr="008F5E76">
        <w:rPr>
          <w:lang w:val="it-IT"/>
        </w:rPr>
        <w:lastRenderedPageBreak/>
        <w:t>- Norme culturali: Cibo preparato in eccesso in occasione di celebrazioni o eventi.</w:t>
      </w:r>
      <w:r w:rsidRPr="008F5E76">
        <w:rPr>
          <w:lang w:val="it-IT"/>
        </w:rPr>
        <w:br/>
        <w:t>- Avanzi di scarto: Cibo non consumato durante gli eventi e successivamente gettato via.</w:t>
      </w:r>
    </w:p>
    <w:p w14:paraId="43B7972C" w14:textId="7C4ECC77" w:rsidR="006B2FD9" w:rsidRPr="008F5E76" w:rsidRDefault="008F5E76" w:rsidP="008F5E76">
      <w:pPr>
        <w:pStyle w:val="Titolo2"/>
        <w:jc w:val="both"/>
        <w:rPr>
          <w:lang w:val="it-IT"/>
        </w:rPr>
      </w:pPr>
      <w:r w:rsidRPr="008F5E76">
        <w:rPr>
          <w:lang w:val="it-IT"/>
        </w:rPr>
        <w:t xml:space="preserve">Diapositiva </w:t>
      </w:r>
      <w:r w:rsidR="001F6DD3" w:rsidRPr="008F5E76">
        <w:rPr>
          <w:lang w:val="it-IT"/>
        </w:rPr>
        <w:t>10</w:t>
      </w:r>
      <w:r w:rsidRPr="008F5E76">
        <w:rPr>
          <w:lang w:val="it-IT"/>
        </w:rPr>
        <w:t xml:space="preserve">: </w:t>
      </w:r>
      <w:r w:rsidR="001F6DD3" w:rsidRPr="008F5E76">
        <w:rPr>
          <w:lang w:val="it-IT"/>
        </w:rPr>
        <w:t>Spreco alimentare pre-consumo e post-consumo (parte 1)</w:t>
      </w:r>
    </w:p>
    <w:p w14:paraId="10166F47" w14:textId="77777777" w:rsidR="001F6DD3" w:rsidRPr="001F6DD3" w:rsidRDefault="001F6DD3" w:rsidP="008F5E76">
      <w:pPr>
        <w:jc w:val="both"/>
        <w:rPr>
          <w:lang/>
        </w:rPr>
      </w:pPr>
      <w:r w:rsidRPr="008F5E76">
        <w:rPr>
          <w:lang w:val="it-IT"/>
        </w:rPr>
        <w:t>In Europa, l'attuazione di misure per l'identificazione e il monitoraggio dei rifiuti alimentari sia pre-consumo che post-consumo varia da Paese a Paese, influenzata dalle politiche nazionali, dalle pratiche dell'industria e dalla consapevolezza dei consumatori.</w:t>
      </w:r>
    </w:p>
    <w:p w14:paraId="47B79FEE" w14:textId="09DF87FB" w:rsidR="001F6DD3" w:rsidRPr="008F5E76" w:rsidRDefault="001F6DD3" w:rsidP="008F5E76">
      <w:pPr>
        <w:jc w:val="both"/>
        <w:rPr>
          <w:lang w:val="it-IT"/>
        </w:rPr>
      </w:pPr>
      <w:r w:rsidRPr="008F5E76">
        <w:rPr>
          <w:lang w:val="it-IT"/>
        </w:rPr>
        <w:t>L'UE ha fissato obiettivi ambiziosi per i rifiuti post-consumo, puntando a una riduzione del 30% pro capite dei rifiuti alimentari provenienti da commercio al dettaglio, ristoranti, servizi di ristorazione e famiglie entro il 2030. Queste misure incoraggiano i consumatori ad adottare pratiche sostenibili e a ridurre al minimo i rifiuti.</w:t>
      </w:r>
    </w:p>
    <w:p w14:paraId="5F704CE6" w14:textId="6B28DBB7" w:rsidR="001F6DD3" w:rsidRPr="008F5E76" w:rsidRDefault="001F6DD3" w:rsidP="008F5E76">
      <w:pPr>
        <w:pStyle w:val="Titolo2"/>
        <w:jc w:val="both"/>
        <w:rPr>
          <w:lang w:val="it-IT"/>
        </w:rPr>
      </w:pPr>
      <w:r w:rsidRPr="008F5E76">
        <w:rPr>
          <w:lang w:val="it-IT"/>
        </w:rPr>
        <w:t>Diapositiva 11: Spreco alimentare pre-consumo e post-consumo (parte 2)</w:t>
      </w:r>
    </w:p>
    <w:p w14:paraId="73D47907" w14:textId="77777777" w:rsidR="001F6DD3" w:rsidRPr="001F6DD3" w:rsidRDefault="001F6DD3" w:rsidP="008F5E76">
      <w:pPr>
        <w:spacing w:after="0"/>
        <w:jc w:val="both"/>
        <w:rPr>
          <w:lang/>
        </w:rPr>
      </w:pPr>
      <w:r w:rsidRPr="008F5E76">
        <w:rPr>
          <w:lang w:val="it-IT"/>
        </w:rPr>
        <w:t>La comprensione delle fonti di spreco alimentare è fondamentale per attuare strategie di riduzione efficaci:</w:t>
      </w:r>
    </w:p>
    <w:p w14:paraId="3934026C" w14:textId="77777777" w:rsidR="001F6DD3" w:rsidRPr="001F6DD3" w:rsidRDefault="001F6DD3" w:rsidP="008F5E76">
      <w:pPr>
        <w:numPr>
          <w:ilvl w:val="0"/>
          <w:numId w:val="11"/>
        </w:numPr>
        <w:spacing w:after="0"/>
        <w:jc w:val="both"/>
        <w:rPr>
          <w:lang/>
        </w:rPr>
      </w:pPr>
      <w:r w:rsidRPr="008F5E76">
        <w:rPr>
          <w:lang w:val="it-IT"/>
        </w:rPr>
        <w:t>Nelle aziende agricole, il miglioramento delle tecniche di raccolta e la flessibilità degli standard di mercato contribuiscono a ridurre le perdite, mentre una gestione efficiente della catena di approvvigionamento, che comprende la conservazione al freddo e l'inventario guidato dall'intelligenza artificiale, previene il deterioramento durante il trasporto e la vendita al dettaglio;</w:t>
      </w:r>
    </w:p>
    <w:p w14:paraId="1B4DACE6" w14:textId="77777777" w:rsidR="001F6DD3" w:rsidRPr="001F6DD3" w:rsidRDefault="001F6DD3" w:rsidP="008F5E76">
      <w:pPr>
        <w:numPr>
          <w:ilvl w:val="0"/>
          <w:numId w:val="11"/>
        </w:numPr>
        <w:spacing w:after="0"/>
        <w:jc w:val="both"/>
        <w:rPr>
          <w:lang/>
        </w:rPr>
      </w:pPr>
      <w:r w:rsidRPr="008F5E76">
        <w:rPr>
          <w:lang w:val="it-IT"/>
        </w:rPr>
        <w:t>L'educazione dei consumatori sulle etichette di scadenza, sulla pianificazione dei pasti e sulla conservazione degli alimenti riduce al minimo gli sprechi domestici, mentre i programmi di ridistribuzione degli alimenti mettono in contatto le eccedenze con chi ne ha bisogno;</w:t>
      </w:r>
    </w:p>
    <w:p w14:paraId="0DEEA7DC" w14:textId="77777777" w:rsidR="001F6DD3" w:rsidRPr="001F6DD3" w:rsidRDefault="001F6DD3" w:rsidP="008F5E76">
      <w:pPr>
        <w:numPr>
          <w:ilvl w:val="0"/>
          <w:numId w:val="11"/>
        </w:numPr>
        <w:spacing w:after="0"/>
        <w:jc w:val="both"/>
        <w:rPr>
          <w:lang/>
        </w:rPr>
      </w:pPr>
      <w:r w:rsidRPr="008F5E76">
        <w:rPr>
          <w:lang w:val="it-IT"/>
        </w:rPr>
        <w:t>I ristoranti possono ridurre gli sprechi attraverso porzioni più piccole e incentivi sui prezzi, mentre le famiglie possono ridurre gli acquisti eccessivi attraverso la pianificazione dei pasti e l'uso creativo degli avanzi;</w:t>
      </w:r>
    </w:p>
    <w:p w14:paraId="17AA4E29" w14:textId="77777777" w:rsidR="001F6DD3" w:rsidRPr="001F6DD3" w:rsidRDefault="001F6DD3" w:rsidP="008F5E76">
      <w:pPr>
        <w:numPr>
          <w:ilvl w:val="0"/>
          <w:numId w:val="11"/>
        </w:numPr>
        <w:spacing w:after="0"/>
        <w:jc w:val="both"/>
        <w:rPr>
          <w:lang/>
        </w:rPr>
      </w:pPr>
      <w:r w:rsidRPr="008F5E76">
        <w:rPr>
          <w:lang w:val="it-IT"/>
        </w:rPr>
        <w:t>Una combinazione di tecnologia, politiche e cambiamenti comportamentali è essenziale per affrontare lo spreco alimentare in ogni fase della filiera.</w:t>
      </w:r>
    </w:p>
    <w:p w14:paraId="752F5DE7" w14:textId="4621E93E" w:rsidR="006B2FD9" w:rsidRDefault="006B2FD9" w:rsidP="008F5E76">
      <w:pPr>
        <w:jc w:val="both"/>
        <w:rPr>
          <w:lang/>
        </w:rPr>
      </w:pPr>
    </w:p>
    <w:p w14:paraId="5930DA5D" w14:textId="41E908A0" w:rsidR="001F6DD3" w:rsidRPr="008F5E76" w:rsidRDefault="001F6DD3" w:rsidP="008F5E76">
      <w:pPr>
        <w:pStyle w:val="Titolo2"/>
        <w:jc w:val="both"/>
        <w:rPr>
          <w:lang w:val="it-IT"/>
        </w:rPr>
      </w:pPr>
      <w:r w:rsidRPr="008F5E76">
        <w:rPr>
          <w:lang w:val="it-IT"/>
        </w:rPr>
        <w:t>Diapositiva 12: Spreco alimentare pre-consumo e post-consumo (parte 3)</w:t>
      </w:r>
    </w:p>
    <w:p w14:paraId="393AD89C" w14:textId="63B500BF" w:rsidR="001F6DD3" w:rsidRPr="008F5E76" w:rsidRDefault="001F6DD3" w:rsidP="008F5E76">
      <w:pPr>
        <w:jc w:val="both"/>
        <w:rPr>
          <w:lang w:val="it-IT"/>
        </w:rPr>
      </w:pPr>
      <w:r w:rsidRPr="008F5E76">
        <w:rPr>
          <w:lang w:val="it-IT"/>
        </w:rPr>
        <w:t>AFFRONTARE I RIFIUTI ALIMENTARI IN EUROPA: L'IMPATTO AMBIENTALE:</w:t>
      </w:r>
    </w:p>
    <w:p w14:paraId="55E31E6B" w14:textId="77777777" w:rsidR="001F6DD3" w:rsidRPr="001F6DD3" w:rsidRDefault="001F6DD3" w:rsidP="008F5E76">
      <w:pPr>
        <w:jc w:val="both"/>
        <w:rPr>
          <w:lang/>
        </w:rPr>
      </w:pPr>
      <w:r w:rsidRPr="008F5E76">
        <w:rPr>
          <w:lang w:val="it-IT"/>
        </w:rPr>
        <w:t>Lo spreco alimentare accelera il degrado ambientale esaurendo risorse naturali come acqua, energia e terra. Contribuiscono al cambiamento climatico attraverso le emissioni di metano prodotte dalla decomposizione del cibo nelle discariche, un gas serra molto più potente della CO₂. Inoltre, i rifiuti alimentari portano alla deforestazione, alla perdita di biodiversità e all'impoverimento del suolo, aumentando la pressione sugli ecosistemi.</w:t>
      </w:r>
    </w:p>
    <w:p w14:paraId="71966B4E" w14:textId="3A37AD90" w:rsidR="001F6DD3" w:rsidRPr="008F5E76" w:rsidRDefault="001F6DD3" w:rsidP="008F5E76">
      <w:pPr>
        <w:pStyle w:val="Titolo2"/>
        <w:jc w:val="both"/>
        <w:rPr>
          <w:lang w:val="it-IT"/>
        </w:rPr>
      </w:pPr>
      <w:r w:rsidRPr="008F5E76">
        <w:rPr>
          <w:lang w:val="it-IT"/>
        </w:rPr>
        <w:t>Diapositiva 13: Spreco alimentare pre-consumo e post-consumo (parte 4)</w:t>
      </w:r>
    </w:p>
    <w:p w14:paraId="50B7D68D" w14:textId="773C482E" w:rsidR="001F6DD3" w:rsidRPr="008F5E76" w:rsidRDefault="001F6DD3" w:rsidP="008F5E76">
      <w:pPr>
        <w:jc w:val="both"/>
        <w:rPr>
          <w:lang w:val="it-IT"/>
        </w:rPr>
      </w:pPr>
      <w:r w:rsidRPr="008F5E76">
        <w:rPr>
          <w:lang w:val="it-IT"/>
        </w:rPr>
        <w:t>AFFRONTARE I RIFIUTI ALIMENTARI IN EUROPA: L'IMPATTO ECONOMICO:</w:t>
      </w:r>
    </w:p>
    <w:p w14:paraId="01A462BF" w14:textId="5EAA0951" w:rsidR="001F6DD3" w:rsidRPr="008F5E76" w:rsidRDefault="001F6DD3" w:rsidP="008F5E76">
      <w:pPr>
        <w:jc w:val="both"/>
        <w:rPr>
          <w:lang w:val="it-IT"/>
        </w:rPr>
      </w:pPr>
      <w:r w:rsidRPr="008F5E76">
        <w:rPr>
          <w:lang w:val="it-IT"/>
        </w:rPr>
        <w:t>Le perdite finanziarie dovute allo spreco di cibo superano i mille miliardi di dollari a livello globale, con ripercussioni su agricoltori, aziende e consumatori. Il cibo sprecato rappresenta investimenti persi nella produzione, nella manodopera e nel trasporto, mentre le aziende devono sostenere costi più elevati a causa delle inefficienze. Ridurre gli sprechi alimentari può migliorare la redditività, ridurre i costi di smaltimento e creare un sistema alimentare più resistente.</w:t>
      </w:r>
    </w:p>
    <w:p w14:paraId="71DFD3BF" w14:textId="4AE0FD6F" w:rsidR="006932A9" w:rsidRPr="008F5E76" w:rsidRDefault="006932A9" w:rsidP="008F5E76">
      <w:pPr>
        <w:pStyle w:val="Titolo2"/>
        <w:jc w:val="both"/>
        <w:rPr>
          <w:lang w:val="it-IT"/>
        </w:rPr>
      </w:pPr>
      <w:r w:rsidRPr="008F5E76">
        <w:rPr>
          <w:lang w:val="it-IT"/>
        </w:rPr>
        <w:t>Diapositiva 14: Spreco alimentare pre-consumo e post-consumo (parte 5)</w:t>
      </w:r>
    </w:p>
    <w:p w14:paraId="3C3444F6" w14:textId="7C0BA508" w:rsidR="001F6DD3" w:rsidRPr="008F5E76" w:rsidRDefault="006932A9" w:rsidP="008F5E76">
      <w:pPr>
        <w:jc w:val="both"/>
        <w:rPr>
          <w:lang w:val="it-IT"/>
        </w:rPr>
      </w:pPr>
      <w:r w:rsidRPr="008F5E76">
        <w:rPr>
          <w:lang w:val="it-IT"/>
        </w:rPr>
        <w:t>Affrontare il problema dei rifiuti alimentari in Europa: l'impatto sociale:</w:t>
      </w:r>
    </w:p>
    <w:p w14:paraId="06D05229" w14:textId="77777777" w:rsidR="006932A9" w:rsidRPr="006932A9" w:rsidRDefault="006932A9" w:rsidP="008F5E76">
      <w:pPr>
        <w:jc w:val="both"/>
        <w:rPr>
          <w:lang/>
        </w:rPr>
      </w:pPr>
      <w:r w:rsidRPr="008F5E76">
        <w:rPr>
          <w:lang w:val="it-IT"/>
        </w:rPr>
        <w:t>Mentre milioni di tonnellate di cibo vengono scartate ogni anno, quasi 800 milioni di persone soffrono la fame. Ridurre gli sprechi alimentari può migliorare la sicurezza alimentare ridistribuendo le eccedenze alimentari a chi ne ha bisogno. Le implicazioni etiche dello spreco alimentare evidenziano la necessità di migliorare le abitudini dei consumatori e l'efficienza della catena di approvvigionamento per garantire un accesso equo alle risorse alimentari.</w:t>
      </w:r>
    </w:p>
    <w:p w14:paraId="7AC02919" w14:textId="2F788514" w:rsidR="006932A9" w:rsidRPr="001F6DD3" w:rsidRDefault="006932A9" w:rsidP="008F5E76">
      <w:pPr>
        <w:jc w:val="both"/>
        <w:rPr>
          <w:rFonts w:asciiTheme="majorHAnsi" w:eastAsiaTheme="majorEastAsia" w:hAnsiTheme="majorHAnsi" w:cstheme="majorBidi"/>
          <w:b/>
          <w:bCs/>
          <w:color w:val="4F81BD" w:themeColor="accent1"/>
          <w:sz w:val="26"/>
          <w:szCs w:val="26"/>
        </w:rPr>
      </w:pPr>
      <w:r w:rsidRPr="006932A9">
        <w:rPr>
          <w:rFonts w:asciiTheme="majorHAnsi" w:eastAsiaTheme="majorEastAsia" w:hAnsiTheme="majorHAnsi" w:cstheme="majorBidi"/>
          <w:b/>
          <w:bCs/>
          <w:color w:val="4F81BD" w:themeColor="accent1"/>
          <w:sz w:val="26"/>
          <w:szCs w:val="26"/>
        </w:rPr>
        <w:t xml:space="preserve">Diapositiva </w:t>
      </w:r>
      <w:r>
        <w:rPr>
          <w:rFonts w:asciiTheme="majorHAnsi" w:eastAsiaTheme="majorEastAsia" w:hAnsiTheme="majorHAnsi" w:cstheme="majorBidi"/>
          <w:b/>
          <w:bCs/>
          <w:color w:val="4F81BD" w:themeColor="accent1"/>
          <w:sz w:val="26"/>
          <w:szCs w:val="26"/>
        </w:rPr>
        <w:t>15</w:t>
      </w:r>
      <w:r w:rsidRPr="006932A9">
        <w:rPr>
          <w:rFonts w:asciiTheme="majorHAnsi" w:eastAsiaTheme="majorEastAsia" w:hAnsiTheme="majorHAnsi" w:cstheme="majorBidi"/>
          <w:b/>
          <w:bCs/>
          <w:color w:val="4F81BD" w:themeColor="accent1"/>
          <w:sz w:val="26"/>
          <w:szCs w:val="26"/>
        </w:rPr>
        <w:t xml:space="preserve">: </w:t>
      </w:r>
      <w:r>
        <w:rPr>
          <w:rFonts w:asciiTheme="majorHAnsi" w:eastAsiaTheme="majorEastAsia" w:hAnsiTheme="majorHAnsi" w:cstheme="majorBidi"/>
          <w:b/>
          <w:bCs/>
          <w:color w:val="4F81BD" w:themeColor="accent1"/>
          <w:sz w:val="26"/>
          <w:szCs w:val="26"/>
        </w:rPr>
        <w:t>Grazie</w:t>
      </w:r>
    </w:p>
    <w:p w14:paraId="31EA8883" w14:textId="1BEDF025" w:rsidR="001F6DD3" w:rsidRPr="001F6DD3" w:rsidRDefault="001F6DD3" w:rsidP="001F6DD3">
      <w:pPr>
        <w:rPr>
          <w:lang/>
        </w:rPr>
      </w:pPr>
    </w:p>
    <w:p w14:paraId="23FCB359" w14:textId="77777777" w:rsidR="001F6DD3" w:rsidRPr="001F6DD3" w:rsidRDefault="001F6DD3" w:rsidP="001F6DD3">
      <w:pPr>
        <w:rPr>
          <w:lang/>
        </w:rPr>
      </w:pPr>
    </w:p>
    <w:p w14:paraId="1DFDBF2D" w14:textId="216C777E" w:rsidR="001F6DD3" w:rsidRPr="001F6DD3" w:rsidRDefault="001F6DD3" w:rsidP="001F6DD3"/>
    <w:sectPr w:rsidR="001F6DD3" w:rsidRPr="001F6D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47209DA"/>
    <w:multiLevelType w:val="hybridMultilevel"/>
    <w:tmpl w:val="3ED02B48"/>
    <w:lvl w:ilvl="0" w:tplc="E0D6131A">
      <w:start w:val="1"/>
      <w:numFmt w:val="bullet"/>
      <w:lvlText w:val="-"/>
      <w:lvlJc w:val="left"/>
      <w:pPr>
        <w:tabs>
          <w:tab w:val="num" w:pos="720"/>
        </w:tabs>
        <w:ind w:left="720" w:hanging="360"/>
      </w:pPr>
      <w:rPr>
        <w:rFonts w:ascii="Times New Roman" w:hAnsi="Times New Roman" w:hint="default"/>
      </w:rPr>
    </w:lvl>
    <w:lvl w:ilvl="1" w:tplc="2E4C97C2" w:tentative="1">
      <w:start w:val="1"/>
      <w:numFmt w:val="bullet"/>
      <w:lvlText w:val="-"/>
      <w:lvlJc w:val="left"/>
      <w:pPr>
        <w:tabs>
          <w:tab w:val="num" w:pos="1440"/>
        </w:tabs>
        <w:ind w:left="1440" w:hanging="360"/>
      </w:pPr>
      <w:rPr>
        <w:rFonts w:ascii="Times New Roman" w:hAnsi="Times New Roman" w:hint="default"/>
      </w:rPr>
    </w:lvl>
    <w:lvl w:ilvl="2" w:tplc="90626870" w:tentative="1">
      <w:start w:val="1"/>
      <w:numFmt w:val="bullet"/>
      <w:lvlText w:val="-"/>
      <w:lvlJc w:val="left"/>
      <w:pPr>
        <w:tabs>
          <w:tab w:val="num" w:pos="2160"/>
        </w:tabs>
        <w:ind w:left="2160" w:hanging="360"/>
      </w:pPr>
      <w:rPr>
        <w:rFonts w:ascii="Times New Roman" w:hAnsi="Times New Roman" w:hint="default"/>
      </w:rPr>
    </w:lvl>
    <w:lvl w:ilvl="3" w:tplc="2958A3D8" w:tentative="1">
      <w:start w:val="1"/>
      <w:numFmt w:val="bullet"/>
      <w:lvlText w:val="-"/>
      <w:lvlJc w:val="left"/>
      <w:pPr>
        <w:tabs>
          <w:tab w:val="num" w:pos="2880"/>
        </w:tabs>
        <w:ind w:left="2880" w:hanging="360"/>
      </w:pPr>
      <w:rPr>
        <w:rFonts w:ascii="Times New Roman" w:hAnsi="Times New Roman" w:hint="default"/>
      </w:rPr>
    </w:lvl>
    <w:lvl w:ilvl="4" w:tplc="001EBA70" w:tentative="1">
      <w:start w:val="1"/>
      <w:numFmt w:val="bullet"/>
      <w:lvlText w:val="-"/>
      <w:lvlJc w:val="left"/>
      <w:pPr>
        <w:tabs>
          <w:tab w:val="num" w:pos="3600"/>
        </w:tabs>
        <w:ind w:left="3600" w:hanging="360"/>
      </w:pPr>
      <w:rPr>
        <w:rFonts w:ascii="Times New Roman" w:hAnsi="Times New Roman" w:hint="default"/>
      </w:rPr>
    </w:lvl>
    <w:lvl w:ilvl="5" w:tplc="12E64C3C" w:tentative="1">
      <w:start w:val="1"/>
      <w:numFmt w:val="bullet"/>
      <w:lvlText w:val="-"/>
      <w:lvlJc w:val="left"/>
      <w:pPr>
        <w:tabs>
          <w:tab w:val="num" w:pos="4320"/>
        </w:tabs>
        <w:ind w:left="4320" w:hanging="360"/>
      </w:pPr>
      <w:rPr>
        <w:rFonts w:ascii="Times New Roman" w:hAnsi="Times New Roman" w:hint="default"/>
      </w:rPr>
    </w:lvl>
    <w:lvl w:ilvl="6" w:tplc="F4807372" w:tentative="1">
      <w:start w:val="1"/>
      <w:numFmt w:val="bullet"/>
      <w:lvlText w:val="-"/>
      <w:lvlJc w:val="left"/>
      <w:pPr>
        <w:tabs>
          <w:tab w:val="num" w:pos="5040"/>
        </w:tabs>
        <w:ind w:left="5040" w:hanging="360"/>
      </w:pPr>
      <w:rPr>
        <w:rFonts w:ascii="Times New Roman" w:hAnsi="Times New Roman" w:hint="default"/>
      </w:rPr>
    </w:lvl>
    <w:lvl w:ilvl="7" w:tplc="59300466" w:tentative="1">
      <w:start w:val="1"/>
      <w:numFmt w:val="bullet"/>
      <w:lvlText w:val="-"/>
      <w:lvlJc w:val="left"/>
      <w:pPr>
        <w:tabs>
          <w:tab w:val="num" w:pos="5760"/>
        </w:tabs>
        <w:ind w:left="5760" w:hanging="360"/>
      </w:pPr>
      <w:rPr>
        <w:rFonts w:ascii="Times New Roman" w:hAnsi="Times New Roman" w:hint="default"/>
      </w:rPr>
    </w:lvl>
    <w:lvl w:ilvl="8" w:tplc="FE189DE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FB36D40"/>
    <w:multiLevelType w:val="hybridMultilevel"/>
    <w:tmpl w:val="E758C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121522">
    <w:abstractNumId w:val="8"/>
  </w:num>
  <w:num w:numId="2" w16cid:durableId="649401901">
    <w:abstractNumId w:val="6"/>
  </w:num>
  <w:num w:numId="3" w16cid:durableId="1751731961">
    <w:abstractNumId w:val="5"/>
  </w:num>
  <w:num w:numId="4" w16cid:durableId="1285308487">
    <w:abstractNumId w:val="4"/>
  </w:num>
  <w:num w:numId="5" w16cid:durableId="284049148">
    <w:abstractNumId w:val="7"/>
  </w:num>
  <w:num w:numId="6" w16cid:durableId="1546717547">
    <w:abstractNumId w:val="3"/>
  </w:num>
  <w:num w:numId="7" w16cid:durableId="1272975914">
    <w:abstractNumId w:val="2"/>
  </w:num>
  <w:num w:numId="8" w16cid:durableId="383800277">
    <w:abstractNumId w:val="1"/>
  </w:num>
  <w:num w:numId="9" w16cid:durableId="1570077135">
    <w:abstractNumId w:val="0"/>
  </w:num>
  <w:num w:numId="10" w16cid:durableId="830095935">
    <w:abstractNumId w:val="10"/>
  </w:num>
  <w:num w:numId="11" w16cid:durableId="476799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D20"/>
    <w:rsid w:val="00034616"/>
    <w:rsid w:val="0006063C"/>
    <w:rsid w:val="000D3201"/>
    <w:rsid w:val="0015074B"/>
    <w:rsid w:val="001F6DD3"/>
    <w:rsid w:val="0029639D"/>
    <w:rsid w:val="002A17D1"/>
    <w:rsid w:val="00326F90"/>
    <w:rsid w:val="006932A9"/>
    <w:rsid w:val="006B2FD9"/>
    <w:rsid w:val="008F5E7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2F4C3"/>
  <w14:defaultImageDpi w14:val="300"/>
  <w15:docId w15:val="{1D6A4C09-79B0-8649-BCA6-E321900B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32A9"/>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semiHidden/>
    <w:unhideWhenUsed/>
    <w:rsid w:val="001F6DD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2697">
      <w:bodyDiv w:val="1"/>
      <w:marLeft w:val="0"/>
      <w:marRight w:val="0"/>
      <w:marTop w:val="0"/>
      <w:marBottom w:val="0"/>
      <w:divBdr>
        <w:top w:val="none" w:sz="0" w:space="0" w:color="auto"/>
        <w:left w:val="none" w:sz="0" w:space="0" w:color="auto"/>
        <w:bottom w:val="none" w:sz="0" w:space="0" w:color="auto"/>
        <w:right w:val="none" w:sz="0" w:space="0" w:color="auto"/>
      </w:divBdr>
    </w:div>
    <w:div w:id="757940861">
      <w:bodyDiv w:val="1"/>
      <w:marLeft w:val="0"/>
      <w:marRight w:val="0"/>
      <w:marTop w:val="0"/>
      <w:marBottom w:val="0"/>
      <w:divBdr>
        <w:top w:val="none" w:sz="0" w:space="0" w:color="auto"/>
        <w:left w:val="none" w:sz="0" w:space="0" w:color="auto"/>
        <w:bottom w:val="none" w:sz="0" w:space="0" w:color="auto"/>
        <w:right w:val="none" w:sz="0" w:space="0" w:color="auto"/>
      </w:divBdr>
    </w:div>
    <w:div w:id="792793380">
      <w:bodyDiv w:val="1"/>
      <w:marLeft w:val="0"/>
      <w:marRight w:val="0"/>
      <w:marTop w:val="0"/>
      <w:marBottom w:val="0"/>
      <w:divBdr>
        <w:top w:val="none" w:sz="0" w:space="0" w:color="auto"/>
        <w:left w:val="none" w:sz="0" w:space="0" w:color="auto"/>
        <w:bottom w:val="none" w:sz="0" w:space="0" w:color="auto"/>
        <w:right w:val="none" w:sz="0" w:space="0" w:color="auto"/>
      </w:divBdr>
    </w:div>
    <w:div w:id="943879493">
      <w:bodyDiv w:val="1"/>
      <w:marLeft w:val="0"/>
      <w:marRight w:val="0"/>
      <w:marTop w:val="0"/>
      <w:marBottom w:val="0"/>
      <w:divBdr>
        <w:top w:val="none" w:sz="0" w:space="0" w:color="auto"/>
        <w:left w:val="none" w:sz="0" w:space="0" w:color="auto"/>
        <w:bottom w:val="none" w:sz="0" w:space="0" w:color="auto"/>
        <w:right w:val="none" w:sz="0" w:space="0" w:color="auto"/>
      </w:divBdr>
    </w:div>
    <w:div w:id="1108620275">
      <w:bodyDiv w:val="1"/>
      <w:marLeft w:val="0"/>
      <w:marRight w:val="0"/>
      <w:marTop w:val="0"/>
      <w:marBottom w:val="0"/>
      <w:divBdr>
        <w:top w:val="none" w:sz="0" w:space="0" w:color="auto"/>
        <w:left w:val="none" w:sz="0" w:space="0" w:color="auto"/>
        <w:bottom w:val="none" w:sz="0" w:space="0" w:color="auto"/>
        <w:right w:val="none" w:sz="0" w:space="0" w:color="auto"/>
      </w:divBdr>
    </w:div>
    <w:div w:id="1184170132">
      <w:bodyDiv w:val="1"/>
      <w:marLeft w:val="0"/>
      <w:marRight w:val="0"/>
      <w:marTop w:val="0"/>
      <w:marBottom w:val="0"/>
      <w:divBdr>
        <w:top w:val="none" w:sz="0" w:space="0" w:color="auto"/>
        <w:left w:val="none" w:sz="0" w:space="0" w:color="auto"/>
        <w:bottom w:val="none" w:sz="0" w:space="0" w:color="auto"/>
        <w:right w:val="none" w:sz="0" w:space="0" w:color="auto"/>
      </w:divBdr>
      <w:divsChild>
        <w:div w:id="253326832">
          <w:marLeft w:val="720"/>
          <w:marRight w:val="0"/>
          <w:marTop w:val="0"/>
          <w:marBottom w:val="0"/>
          <w:divBdr>
            <w:top w:val="none" w:sz="0" w:space="0" w:color="auto"/>
            <w:left w:val="none" w:sz="0" w:space="0" w:color="auto"/>
            <w:bottom w:val="none" w:sz="0" w:space="0" w:color="auto"/>
            <w:right w:val="none" w:sz="0" w:space="0" w:color="auto"/>
          </w:divBdr>
        </w:div>
        <w:div w:id="794375050">
          <w:marLeft w:val="720"/>
          <w:marRight w:val="0"/>
          <w:marTop w:val="0"/>
          <w:marBottom w:val="0"/>
          <w:divBdr>
            <w:top w:val="none" w:sz="0" w:space="0" w:color="auto"/>
            <w:left w:val="none" w:sz="0" w:space="0" w:color="auto"/>
            <w:bottom w:val="none" w:sz="0" w:space="0" w:color="auto"/>
            <w:right w:val="none" w:sz="0" w:space="0" w:color="auto"/>
          </w:divBdr>
        </w:div>
        <w:div w:id="1923054491">
          <w:marLeft w:val="720"/>
          <w:marRight w:val="0"/>
          <w:marTop w:val="0"/>
          <w:marBottom w:val="0"/>
          <w:divBdr>
            <w:top w:val="none" w:sz="0" w:space="0" w:color="auto"/>
            <w:left w:val="none" w:sz="0" w:space="0" w:color="auto"/>
            <w:bottom w:val="none" w:sz="0" w:space="0" w:color="auto"/>
            <w:right w:val="none" w:sz="0" w:space="0" w:color="auto"/>
          </w:divBdr>
        </w:div>
        <w:div w:id="912009531">
          <w:marLeft w:val="720"/>
          <w:marRight w:val="0"/>
          <w:marTop w:val="0"/>
          <w:marBottom w:val="0"/>
          <w:divBdr>
            <w:top w:val="none" w:sz="0" w:space="0" w:color="auto"/>
            <w:left w:val="none" w:sz="0" w:space="0" w:color="auto"/>
            <w:bottom w:val="none" w:sz="0" w:space="0" w:color="auto"/>
            <w:right w:val="none" w:sz="0" w:space="0" w:color="auto"/>
          </w:divBdr>
        </w:div>
      </w:divsChild>
    </w:div>
    <w:div w:id="1265697357">
      <w:bodyDiv w:val="1"/>
      <w:marLeft w:val="0"/>
      <w:marRight w:val="0"/>
      <w:marTop w:val="0"/>
      <w:marBottom w:val="0"/>
      <w:divBdr>
        <w:top w:val="none" w:sz="0" w:space="0" w:color="auto"/>
        <w:left w:val="none" w:sz="0" w:space="0" w:color="auto"/>
        <w:bottom w:val="none" w:sz="0" w:space="0" w:color="auto"/>
        <w:right w:val="none" w:sz="0" w:space="0" w:color="auto"/>
      </w:divBdr>
    </w:div>
    <w:div w:id="1499880277">
      <w:bodyDiv w:val="1"/>
      <w:marLeft w:val="0"/>
      <w:marRight w:val="0"/>
      <w:marTop w:val="0"/>
      <w:marBottom w:val="0"/>
      <w:divBdr>
        <w:top w:val="none" w:sz="0" w:space="0" w:color="auto"/>
        <w:left w:val="none" w:sz="0" w:space="0" w:color="auto"/>
        <w:bottom w:val="none" w:sz="0" w:space="0" w:color="auto"/>
        <w:right w:val="none" w:sz="0" w:space="0" w:color="auto"/>
      </w:divBdr>
      <w:divsChild>
        <w:div w:id="1500803249">
          <w:marLeft w:val="720"/>
          <w:marRight w:val="0"/>
          <w:marTop w:val="0"/>
          <w:marBottom w:val="240"/>
          <w:divBdr>
            <w:top w:val="none" w:sz="0" w:space="0" w:color="auto"/>
            <w:left w:val="none" w:sz="0" w:space="0" w:color="auto"/>
            <w:bottom w:val="none" w:sz="0" w:space="0" w:color="auto"/>
            <w:right w:val="none" w:sz="0" w:space="0" w:color="auto"/>
          </w:divBdr>
        </w:div>
        <w:div w:id="1166171496">
          <w:marLeft w:val="720"/>
          <w:marRight w:val="0"/>
          <w:marTop w:val="0"/>
          <w:marBottom w:val="240"/>
          <w:divBdr>
            <w:top w:val="none" w:sz="0" w:space="0" w:color="auto"/>
            <w:left w:val="none" w:sz="0" w:space="0" w:color="auto"/>
            <w:bottom w:val="none" w:sz="0" w:space="0" w:color="auto"/>
            <w:right w:val="none" w:sz="0" w:space="0" w:color="auto"/>
          </w:divBdr>
        </w:div>
        <w:div w:id="609438371">
          <w:marLeft w:val="720"/>
          <w:marRight w:val="0"/>
          <w:marTop w:val="0"/>
          <w:marBottom w:val="240"/>
          <w:divBdr>
            <w:top w:val="none" w:sz="0" w:space="0" w:color="auto"/>
            <w:left w:val="none" w:sz="0" w:space="0" w:color="auto"/>
            <w:bottom w:val="none" w:sz="0" w:space="0" w:color="auto"/>
            <w:right w:val="none" w:sz="0" w:space="0" w:color="auto"/>
          </w:divBdr>
        </w:div>
        <w:div w:id="13189615">
          <w:marLeft w:val="720"/>
          <w:marRight w:val="0"/>
          <w:marTop w:val="0"/>
          <w:marBottom w:val="240"/>
          <w:divBdr>
            <w:top w:val="none" w:sz="0" w:space="0" w:color="auto"/>
            <w:left w:val="none" w:sz="0" w:space="0" w:color="auto"/>
            <w:bottom w:val="none" w:sz="0" w:space="0" w:color="auto"/>
            <w:right w:val="none" w:sz="0" w:space="0" w:color="auto"/>
          </w:divBdr>
        </w:div>
        <w:div w:id="275216752">
          <w:marLeft w:val="720"/>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86BD990F-CF08-4A1B-A47C-8E90455F157A}">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customXml/itemProps3.xml><?xml version="1.0" encoding="utf-8"?>
<ds:datastoreItem xmlns:ds="http://schemas.openxmlformats.org/officeDocument/2006/customXml" ds:itemID="{7AF8B1E3-6662-4C05-B38D-C5FD28C7D52B}">
  <ds:schemaRefs>
    <ds:schemaRef ds:uri="http://schemas.microsoft.com/sharepoint/v3/contenttype/forms"/>
  </ds:schemaRefs>
</ds:datastoreItem>
</file>

<file path=customXml/itemProps4.xml><?xml version="1.0" encoding="utf-8"?>
<ds:datastoreItem xmlns:ds="http://schemas.openxmlformats.org/officeDocument/2006/customXml" ds:itemID="{949708A9-1A96-4844-B073-521102E2CDBC}"/>
</file>

<file path=docProps/app.xml><?xml version="1.0" encoding="utf-8"?>
<Properties xmlns="http://schemas.openxmlformats.org/officeDocument/2006/extended-properties" xmlns:vt="http://schemas.openxmlformats.org/officeDocument/2006/docPropsVTypes">
  <Template>Normal</Template>
  <TotalTime>34</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docId:D8C06E642C03FAFC91AB954286FE8098</cp:keywords>
  <dc:description>generated by python-docx</dc:description>
  <cp:lastModifiedBy>Dionisio Capuano</cp:lastModifiedBy>
  <cp:revision>5</cp:revision>
  <dcterms:created xsi:type="dcterms:W3CDTF">2013-12-23T23:15:00Z</dcterms:created>
  <dcterms:modified xsi:type="dcterms:W3CDTF">2025-05-30T13:02:00Z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0x01010057195D22F98D5F46A4285EEC98E38383</vt:lpwstr>
  </property>
</Properties>
</file>